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87" w:rsidRPr="00AA527F" w:rsidRDefault="005D6187" w:rsidP="005D6187">
      <w:pPr>
        <w:pBdr>
          <w:bottom w:val="dotted" w:sz="6" w:space="0" w:color="777777"/>
        </w:pBdr>
        <w:shd w:val="clear" w:color="auto" w:fill="FFFFFF"/>
        <w:spacing w:after="192" w:line="360" w:lineRule="atLeast"/>
        <w:outlineLvl w:val="2"/>
        <w:rPr>
          <w:rFonts w:cs="Arial"/>
          <w:b/>
          <w:bCs/>
          <w:color w:val="000000"/>
          <w:szCs w:val="22"/>
          <w:lang w:eastAsia="zh-CN"/>
        </w:rPr>
      </w:pPr>
      <w:r w:rsidRPr="00AA527F">
        <w:rPr>
          <w:rFonts w:cs="Arial"/>
          <w:b/>
          <w:bCs/>
          <w:color w:val="000000"/>
          <w:szCs w:val="22"/>
          <w:lang w:eastAsia="zh-CN"/>
        </w:rPr>
        <w:t>Appendix 3 – SRA Guidelines – Accounting Procedures and Systems</w:t>
      </w:r>
    </w:p>
    <w:p w:rsidR="00DD1644" w:rsidRDefault="005D6187" w:rsidP="00DD1644">
      <w:pPr>
        <w:shd w:val="clear" w:color="auto" w:fill="FFFFFF"/>
        <w:spacing w:before="240" w:after="240" w:line="312" w:lineRule="atLeast"/>
        <w:outlineLvl w:val="3"/>
        <w:rPr>
          <w:rFonts w:cs="Arial"/>
          <w:b/>
          <w:bCs/>
          <w:color w:val="000000"/>
          <w:szCs w:val="22"/>
          <w:lang w:eastAsia="zh-CN"/>
        </w:rPr>
      </w:pPr>
      <w:r w:rsidRPr="00AA527F">
        <w:rPr>
          <w:rFonts w:cs="Arial"/>
          <w:b/>
          <w:bCs/>
          <w:color w:val="000000"/>
          <w:szCs w:val="22"/>
          <w:lang w:eastAsia="zh-CN"/>
        </w:rPr>
        <w:t>1. Introduction</w:t>
      </w:r>
    </w:p>
    <w:p w:rsidR="00DD1644" w:rsidRDefault="00A4164C" w:rsidP="00DD1644">
      <w:pPr>
        <w:shd w:val="clear" w:color="auto" w:fill="FFFFFF"/>
        <w:snapToGrid w:val="0"/>
        <w:ind w:left="720" w:hanging="720"/>
        <w:outlineLvl w:val="3"/>
        <w:rPr>
          <w:rFonts w:cs="Arial"/>
          <w:b/>
          <w:bCs/>
          <w:color w:val="000000"/>
          <w:szCs w:val="22"/>
          <w:lang w:eastAsia="zh-CN"/>
        </w:rPr>
      </w:pPr>
      <w:r>
        <w:rPr>
          <w:rFonts w:cs="Arial"/>
          <w:color w:val="000000"/>
          <w:szCs w:val="22"/>
          <w:lang w:eastAsia="zh-CN"/>
        </w:rPr>
        <w:t>1</w:t>
      </w:r>
      <w:r w:rsidR="005D6187" w:rsidRPr="00AA527F">
        <w:rPr>
          <w:rFonts w:cs="Arial"/>
          <w:color w:val="000000"/>
          <w:szCs w:val="22"/>
          <w:lang w:eastAsia="zh-CN"/>
        </w:rPr>
        <w:t xml:space="preserve">.1 </w:t>
      </w:r>
      <w:r w:rsidR="00AA527F">
        <w:rPr>
          <w:rFonts w:cs="Arial"/>
          <w:color w:val="000000"/>
          <w:szCs w:val="22"/>
          <w:lang w:eastAsia="zh-CN"/>
        </w:rPr>
        <w:tab/>
      </w:r>
      <w:r w:rsidR="005D6187" w:rsidRPr="00AA527F">
        <w:rPr>
          <w:rFonts w:cs="Arial"/>
          <w:color w:val="000000"/>
          <w:szCs w:val="22"/>
          <w:lang w:eastAsia="zh-CN"/>
        </w:rPr>
        <w:t>These guidelines, published under rule 26 of the SRA Accounts Rules 2011, are intended to be a benchmark or broad statement of good practice requirements which should be present in an effective regime for the proper control of client money. They should therefore be of positive assistance to firms in establishing or reviewing appropriate procedures and systems. They do not override, or detract from the need to comply fully with, the Accounts Rules.</w:t>
      </w:r>
    </w:p>
    <w:p w:rsidR="00DD1644" w:rsidRDefault="00DD1644" w:rsidP="00DD1644">
      <w:pPr>
        <w:shd w:val="clear" w:color="auto" w:fill="FFFFFF"/>
        <w:snapToGrid w:val="0"/>
        <w:ind w:left="720" w:hanging="720"/>
        <w:outlineLvl w:val="3"/>
        <w:rPr>
          <w:rFonts w:cs="Arial"/>
          <w:b/>
          <w:bCs/>
          <w:color w:val="000000"/>
          <w:szCs w:val="22"/>
          <w:lang w:eastAsia="zh-CN"/>
        </w:rPr>
      </w:pPr>
    </w:p>
    <w:p w:rsidR="005D6187" w:rsidRPr="00DD1644" w:rsidRDefault="005D6187" w:rsidP="00DD1644">
      <w:pPr>
        <w:shd w:val="clear" w:color="auto" w:fill="FFFFFF"/>
        <w:snapToGrid w:val="0"/>
        <w:ind w:left="720" w:hanging="720"/>
        <w:outlineLvl w:val="3"/>
        <w:rPr>
          <w:rFonts w:cs="Arial"/>
          <w:b/>
          <w:bCs/>
          <w:color w:val="000000"/>
          <w:szCs w:val="22"/>
          <w:lang w:eastAsia="zh-CN"/>
        </w:rPr>
      </w:pPr>
      <w:r w:rsidRPr="00AA527F">
        <w:rPr>
          <w:rFonts w:cs="Arial"/>
          <w:color w:val="000000"/>
          <w:szCs w:val="22"/>
          <w:lang w:eastAsia="zh-CN"/>
        </w:rPr>
        <w:t xml:space="preserve">1.2 </w:t>
      </w:r>
      <w:r w:rsidR="00AA527F">
        <w:rPr>
          <w:rFonts w:cs="Arial"/>
          <w:color w:val="000000"/>
          <w:szCs w:val="22"/>
          <w:lang w:eastAsia="zh-CN"/>
        </w:rPr>
        <w:tab/>
      </w:r>
      <w:r w:rsidRPr="00AA527F">
        <w:rPr>
          <w:rFonts w:cs="Arial"/>
          <w:color w:val="000000"/>
          <w:szCs w:val="22"/>
          <w:lang w:eastAsia="zh-CN"/>
        </w:rPr>
        <w:t>References to managers or firms in the guidelines are intended to include sole practitioners, recognised bodies and licensed bodies, and the managers of those bodies.</w:t>
      </w:r>
    </w:p>
    <w:p w:rsidR="00AA527F" w:rsidRPr="00AA527F" w:rsidRDefault="00AA527F" w:rsidP="00AA527F">
      <w:pPr>
        <w:shd w:val="clear" w:color="auto" w:fill="FFFFFF"/>
        <w:tabs>
          <w:tab w:val="left" w:pos="709"/>
        </w:tabs>
        <w:ind w:left="1440" w:hanging="1440"/>
        <w:rPr>
          <w:rFonts w:cs="Arial"/>
          <w:color w:val="000000"/>
          <w:szCs w:val="22"/>
          <w:lang w:eastAsia="zh-CN"/>
        </w:rPr>
      </w:pPr>
    </w:p>
    <w:p w:rsidR="00DD1644" w:rsidRDefault="005D6187" w:rsidP="00DD1644">
      <w:pPr>
        <w:shd w:val="clear" w:color="auto" w:fill="FFFFFF"/>
        <w:spacing w:line="312" w:lineRule="atLeast"/>
        <w:outlineLvl w:val="3"/>
        <w:rPr>
          <w:rFonts w:cs="Arial"/>
          <w:b/>
          <w:bCs/>
          <w:color w:val="000000"/>
          <w:szCs w:val="22"/>
          <w:lang w:eastAsia="zh-CN"/>
        </w:rPr>
      </w:pPr>
      <w:r w:rsidRPr="00AA527F">
        <w:rPr>
          <w:rFonts w:cs="Arial"/>
          <w:b/>
          <w:bCs/>
          <w:color w:val="000000"/>
          <w:szCs w:val="22"/>
          <w:lang w:eastAsia="zh-CN"/>
        </w:rPr>
        <w:t>2. General</w:t>
      </w:r>
    </w:p>
    <w:p w:rsidR="00DD1644" w:rsidRDefault="00DD1644" w:rsidP="00DD1644">
      <w:pPr>
        <w:shd w:val="clear" w:color="auto" w:fill="FFFFFF"/>
        <w:spacing w:line="312" w:lineRule="atLeast"/>
        <w:outlineLvl w:val="3"/>
        <w:rPr>
          <w:rFonts w:cs="Arial"/>
          <w:b/>
          <w:bCs/>
          <w:color w:val="000000"/>
          <w:szCs w:val="22"/>
          <w:lang w:eastAsia="zh-CN"/>
        </w:rPr>
      </w:pPr>
    </w:p>
    <w:p w:rsidR="00DD1644" w:rsidRDefault="005D6187" w:rsidP="00DD1644">
      <w:pPr>
        <w:shd w:val="clear" w:color="auto" w:fill="FFFFFF"/>
        <w:ind w:left="720" w:hanging="720"/>
        <w:outlineLvl w:val="3"/>
        <w:rPr>
          <w:rFonts w:cs="Arial"/>
          <w:b/>
          <w:bCs/>
          <w:color w:val="000000"/>
          <w:szCs w:val="22"/>
          <w:lang w:eastAsia="zh-CN"/>
        </w:rPr>
      </w:pPr>
      <w:r w:rsidRPr="00AA527F">
        <w:rPr>
          <w:rFonts w:cs="Arial"/>
          <w:color w:val="000000"/>
          <w:szCs w:val="22"/>
          <w:lang w:eastAsia="zh-CN"/>
        </w:rPr>
        <w:t xml:space="preserve">2.1 </w:t>
      </w:r>
      <w:r w:rsidR="00AA527F">
        <w:rPr>
          <w:rFonts w:cs="Arial"/>
          <w:color w:val="000000"/>
          <w:szCs w:val="22"/>
          <w:lang w:eastAsia="zh-CN"/>
        </w:rPr>
        <w:tab/>
      </w:r>
      <w:r w:rsidRPr="00AA527F">
        <w:rPr>
          <w:rFonts w:cs="Arial"/>
          <w:color w:val="000000"/>
          <w:szCs w:val="22"/>
          <w:lang w:eastAsia="zh-CN"/>
        </w:rPr>
        <w:t>Compliance with the Accounts Rules is the equal responsibility of all managers in a firm. This responsibility also extends to the Compliance Officer for Finance and Administration, whether or not a manager (see rule 6). They should establish policies and systems to ensure that the firm complies fully with the rules, including procedures for verifying that the controls are operating effectively. Responsibility for day to day supervision may be delegated to one or more managers to enable effective control to be exercised. Delegation of total responsibility to a cashier or book-keeper is not acceptable.</w:t>
      </w:r>
    </w:p>
    <w:p w:rsidR="00DD1644" w:rsidRDefault="00DD1644" w:rsidP="00DD1644">
      <w:pPr>
        <w:shd w:val="clear" w:color="auto" w:fill="FFFFFF"/>
        <w:ind w:left="720" w:hanging="720"/>
        <w:outlineLvl w:val="3"/>
        <w:rPr>
          <w:rFonts w:cs="Arial"/>
          <w:b/>
          <w:bCs/>
          <w:color w:val="000000"/>
          <w:szCs w:val="22"/>
          <w:lang w:eastAsia="zh-CN"/>
        </w:rPr>
      </w:pPr>
    </w:p>
    <w:p w:rsidR="00DD1644" w:rsidRDefault="005D6187" w:rsidP="00DD1644">
      <w:pPr>
        <w:shd w:val="clear" w:color="auto" w:fill="FFFFFF"/>
        <w:ind w:left="720" w:hanging="720"/>
        <w:outlineLvl w:val="3"/>
        <w:rPr>
          <w:rFonts w:cs="Arial"/>
          <w:b/>
          <w:bCs/>
          <w:color w:val="000000"/>
          <w:szCs w:val="22"/>
          <w:lang w:eastAsia="zh-CN"/>
        </w:rPr>
      </w:pPr>
      <w:r w:rsidRPr="00AA527F">
        <w:rPr>
          <w:rFonts w:cs="Arial"/>
          <w:color w:val="000000"/>
          <w:szCs w:val="22"/>
          <w:lang w:eastAsia="zh-CN"/>
        </w:rPr>
        <w:t xml:space="preserve">2.2 </w:t>
      </w:r>
      <w:r w:rsidR="00AA527F">
        <w:rPr>
          <w:rFonts w:cs="Arial"/>
          <w:color w:val="000000"/>
          <w:szCs w:val="22"/>
          <w:lang w:eastAsia="zh-CN"/>
        </w:rPr>
        <w:tab/>
      </w:r>
      <w:r w:rsidRPr="00AA527F">
        <w:rPr>
          <w:rFonts w:cs="Arial"/>
          <w:color w:val="000000"/>
          <w:szCs w:val="22"/>
          <w:lang w:eastAsia="zh-CN"/>
        </w:rPr>
        <w:t>The firm should hold a copy of the current version of the Accounts Rules and/or have ready access to the current on-line version. The person who maintains the books of account must have a full knowledge of the requirements of the rules and the accounting requirements of firms.</w:t>
      </w:r>
    </w:p>
    <w:p w:rsidR="00DD1644" w:rsidRDefault="00DD1644" w:rsidP="00DD1644">
      <w:pPr>
        <w:shd w:val="clear" w:color="auto" w:fill="FFFFFF"/>
        <w:ind w:left="720" w:hanging="720"/>
        <w:outlineLvl w:val="3"/>
        <w:rPr>
          <w:rFonts w:cs="Arial"/>
          <w:b/>
          <w:bCs/>
          <w:color w:val="000000"/>
          <w:szCs w:val="22"/>
          <w:lang w:eastAsia="zh-CN"/>
        </w:rPr>
      </w:pPr>
    </w:p>
    <w:p w:rsidR="00DD1644" w:rsidRDefault="005D6187" w:rsidP="00DD1644">
      <w:pPr>
        <w:shd w:val="clear" w:color="auto" w:fill="FFFFFF"/>
        <w:ind w:left="720" w:hanging="720"/>
        <w:outlineLvl w:val="3"/>
        <w:rPr>
          <w:rFonts w:cs="Arial"/>
          <w:b/>
          <w:bCs/>
          <w:color w:val="000000"/>
          <w:szCs w:val="22"/>
          <w:lang w:eastAsia="zh-CN"/>
        </w:rPr>
      </w:pPr>
      <w:r w:rsidRPr="00AA527F">
        <w:rPr>
          <w:rFonts w:cs="Arial"/>
          <w:color w:val="000000"/>
          <w:szCs w:val="22"/>
          <w:lang w:eastAsia="zh-CN"/>
        </w:rPr>
        <w:t xml:space="preserve">2.3 </w:t>
      </w:r>
      <w:r w:rsidR="00AA527F">
        <w:rPr>
          <w:rFonts w:cs="Arial"/>
          <w:color w:val="000000"/>
          <w:szCs w:val="22"/>
          <w:lang w:eastAsia="zh-CN"/>
        </w:rPr>
        <w:tab/>
      </w:r>
      <w:r w:rsidRPr="00AA527F">
        <w:rPr>
          <w:rFonts w:cs="Arial"/>
          <w:color w:val="000000"/>
          <w:szCs w:val="22"/>
          <w:lang w:eastAsia="zh-CN"/>
        </w:rPr>
        <w:t>Proper books of account should be maintained on the double-entry principle. They should be legible, up to date and contain narratives with the entries which identify and/or provide adequate information about the transaction. Entries should be made in chronological order and the current balance should be shown on client ledger accounts, or be readily ascertainable, in accordance with rule 29</w:t>
      </w:r>
      <w:r w:rsidR="00D91901">
        <w:rPr>
          <w:rFonts w:cs="Arial"/>
          <w:color w:val="000000"/>
          <w:szCs w:val="22"/>
          <w:lang w:eastAsia="zh-CN"/>
        </w:rPr>
        <w:t>.9</w:t>
      </w:r>
      <w:r w:rsidRPr="00AA527F">
        <w:rPr>
          <w:rFonts w:cs="Arial"/>
          <w:color w:val="000000"/>
          <w:szCs w:val="22"/>
          <w:lang w:eastAsia="zh-CN"/>
        </w:rPr>
        <w:t>.</w:t>
      </w:r>
    </w:p>
    <w:p w:rsidR="00DD1644" w:rsidRDefault="00DD1644" w:rsidP="00DD1644">
      <w:pPr>
        <w:shd w:val="clear" w:color="auto" w:fill="FFFFFF"/>
        <w:ind w:left="720" w:hanging="720"/>
        <w:outlineLvl w:val="3"/>
        <w:rPr>
          <w:rFonts w:cs="Arial"/>
          <w:b/>
          <w:bCs/>
          <w:color w:val="000000"/>
          <w:szCs w:val="22"/>
          <w:lang w:eastAsia="zh-CN"/>
        </w:rPr>
      </w:pPr>
    </w:p>
    <w:p w:rsidR="00DD1644" w:rsidRDefault="005D6187" w:rsidP="00DD1644">
      <w:pPr>
        <w:shd w:val="clear" w:color="auto" w:fill="FFFFFF"/>
        <w:ind w:left="720" w:hanging="720"/>
        <w:outlineLvl w:val="3"/>
        <w:rPr>
          <w:rFonts w:cs="Arial"/>
          <w:b/>
          <w:bCs/>
          <w:color w:val="000000"/>
          <w:szCs w:val="22"/>
          <w:lang w:eastAsia="zh-CN"/>
        </w:rPr>
      </w:pPr>
      <w:r w:rsidRPr="00AA527F">
        <w:rPr>
          <w:rFonts w:cs="Arial"/>
          <w:color w:val="000000"/>
          <w:szCs w:val="22"/>
          <w:lang w:eastAsia="zh-CN"/>
        </w:rPr>
        <w:t xml:space="preserve">2.4 </w:t>
      </w:r>
      <w:r w:rsidR="00AA527F">
        <w:rPr>
          <w:rFonts w:cs="Arial"/>
          <w:color w:val="000000"/>
          <w:szCs w:val="22"/>
          <w:lang w:eastAsia="zh-CN"/>
        </w:rPr>
        <w:tab/>
      </w:r>
      <w:r w:rsidRPr="00AA527F">
        <w:rPr>
          <w:rFonts w:cs="Arial"/>
          <w:color w:val="000000"/>
          <w:szCs w:val="22"/>
          <w:lang w:eastAsia="zh-CN"/>
        </w:rPr>
        <w:t>Ledger accounts for clients, other persons or trusts should include the name of the client or other person or trust and contain a heading which provides a description of the matter or transaction.</w:t>
      </w:r>
    </w:p>
    <w:p w:rsidR="00DD1644" w:rsidRDefault="00DD1644" w:rsidP="00DD1644">
      <w:pPr>
        <w:shd w:val="clear" w:color="auto" w:fill="FFFFFF"/>
        <w:ind w:left="720" w:hanging="720"/>
        <w:outlineLvl w:val="3"/>
        <w:rPr>
          <w:rFonts w:cs="Arial"/>
          <w:b/>
          <w:bCs/>
          <w:color w:val="000000"/>
          <w:szCs w:val="22"/>
          <w:lang w:eastAsia="zh-CN"/>
        </w:rPr>
      </w:pPr>
    </w:p>
    <w:p w:rsidR="00DD1644" w:rsidRDefault="005D6187" w:rsidP="00DD1644">
      <w:pPr>
        <w:shd w:val="clear" w:color="auto" w:fill="FFFFFF"/>
        <w:ind w:left="720" w:hanging="720"/>
        <w:outlineLvl w:val="3"/>
        <w:rPr>
          <w:rFonts w:cs="Arial"/>
          <w:b/>
          <w:bCs/>
          <w:color w:val="000000"/>
          <w:szCs w:val="22"/>
          <w:lang w:eastAsia="zh-CN"/>
        </w:rPr>
      </w:pPr>
      <w:r w:rsidRPr="00AA527F">
        <w:rPr>
          <w:rFonts w:cs="Arial"/>
          <w:color w:val="000000"/>
          <w:szCs w:val="22"/>
          <w:lang w:eastAsia="zh-CN"/>
        </w:rPr>
        <w:t xml:space="preserve">2.5 </w:t>
      </w:r>
      <w:r w:rsidR="00AA527F">
        <w:rPr>
          <w:rFonts w:cs="Arial"/>
          <w:color w:val="000000"/>
          <w:szCs w:val="22"/>
          <w:lang w:eastAsia="zh-CN"/>
        </w:rPr>
        <w:tab/>
      </w:r>
      <w:r w:rsidRPr="00AA527F">
        <w:rPr>
          <w:rFonts w:cs="Arial"/>
          <w:color w:val="000000"/>
          <w:szCs w:val="22"/>
          <w:lang w:eastAsia="zh-CN"/>
        </w:rPr>
        <w:t>Manual systems for recording client money are capable of complying with these guidelines. A computer system, with suitable support procedures will, however, provide an efficient means of producing the accounts and associated control information.</w:t>
      </w:r>
    </w:p>
    <w:p w:rsidR="00DD1644" w:rsidRDefault="00DD1644" w:rsidP="00DD1644">
      <w:pPr>
        <w:shd w:val="clear" w:color="auto" w:fill="FFFFFF"/>
        <w:ind w:left="720" w:hanging="720"/>
        <w:outlineLvl w:val="3"/>
        <w:rPr>
          <w:rFonts w:cs="Arial"/>
          <w:b/>
          <w:bCs/>
          <w:color w:val="000000"/>
          <w:szCs w:val="22"/>
          <w:lang w:eastAsia="zh-CN"/>
        </w:rPr>
      </w:pPr>
    </w:p>
    <w:p w:rsidR="005D6187" w:rsidRPr="00DD1644" w:rsidRDefault="005D6187" w:rsidP="00DD1644">
      <w:pPr>
        <w:shd w:val="clear" w:color="auto" w:fill="FFFFFF"/>
        <w:ind w:left="720" w:hanging="720"/>
        <w:outlineLvl w:val="3"/>
        <w:rPr>
          <w:rFonts w:cs="Arial"/>
          <w:b/>
          <w:bCs/>
          <w:color w:val="000000"/>
          <w:szCs w:val="22"/>
          <w:lang w:eastAsia="zh-CN"/>
        </w:rPr>
      </w:pPr>
      <w:r w:rsidRPr="00AA527F">
        <w:rPr>
          <w:rFonts w:cs="Arial"/>
          <w:color w:val="000000"/>
          <w:szCs w:val="22"/>
          <w:lang w:eastAsia="zh-CN"/>
        </w:rPr>
        <w:t xml:space="preserve">2.6 </w:t>
      </w:r>
      <w:r w:rsidR="00AA527F">
        <w:rPr>
          <w:rFonts w:cs="Arial"/>
          <w:color w:val="000000"/>
          <w:szCs w:val="22"/>
          <w:lang w:eastAsia="zh-CN"/>
        </w:rPr>
        <w:tab/>
      </w:r>
      <w:r w:rsidRPr="00AA527F">
        <w:rPr>
          <w:rFonts w:cs="Arial"/>
          <w:color w:val="000000"/>
          <w:szCs w:val="22"/>
          <w:lang w:eastAsia="zh-CN"/>
        </w:rPr>
        <w:t>When introducing new systems, care must be taken to ensure:</w:t>
      </w:r>
    </w:p>
    <w:p w:rsidR="00AA527F" w:rsidRDefault="00AA527F" w:rsidP="00AA527F">
      <w:pPr>
        <w:shd w:val="clear" w:color="auto" w:fill="FFFFFF"/>
        <w:ind w:left="165"/>
        <w:rPr>
          <w:rFonts w:cs="Arial"/>
          <w:color w:val="000000"/>
          <w:szCs w:val="22"/>
          <w:lang w:eastAsia="zh-CN"/>
        </w:rPr>
      </w:pPr>
    </w:p>
    <w:p w:rsidR="005D6187" w:rsidRPr="00AA527F" w:rsidRDefault="005D6187" w:rsidP="00DD1644">
      <w:pPr>
        <w:shd w:val="clear" w:color="auto" w:fill="FFFFFF"/>
        <w:tabs>
          <w:tab w:val="left" w:pos="1418"/>
        </w:tabs>
        <w:ind w:left="1418" w:hanging="709"/>
        <w:rPr>
          <w:rFonts w:cs="Arial"/>
          <w:color w:val="000000"/>
          <w:szCs w:val="22"/>
          <w:lang w:eastAsia="zh-CN"/>
        </w:rPr>
      </w:pPr>
      <w:r w:rsidRPr="00AA527F">
        <w:rPr>
          <w:rFonts w:cs="Arial"/>
          <w:color w:val="000000"/>
          <w:szCs w:val="22"/>
          <w:lang w:eastAsia="zh-CN"/>
        </w:rPr>
        <w:t xml:space="preserve">(1) </w:t>
      </w:r>
      <w:r w:rsidR="00AA527F">
        <w:rPr>
          <w:rFonts w:cs="Arial"/>
          <w:color w:val="000000"/>
          <w:szCs w:val="22"/>
          <w:lang w:eastAsia="zh-CN"/>
        </w:rPr>
        <w:tab/>
      </w:r>
      <w:r w:rsidRPr="00AA527F">
        <w:rPr>
          <w:rFonts w:cs="Arial"/>
          <w:color w:val="000000"/>
          <w:szCs w:val="22"/>
          <w:lang w:eastAsia="zh-CN"/>
        </w:rPr>
        <w:t>that balances transferred from the books of account of the old system are reconciled with the opening balances held on the new system before day to day operation commences;</w:t>
      </w:r>
    </w:p>
    <w:p w:rsidR="00AA527F" w:rsidRDefault="00AA527F" w:rsidP="00AA527F">
      <w:pPr>
        <w:shd w:val="clear" w:color="auto" w:fill="FFFFFF"/>
        <w:ind w:left="165"/>
        <w:rPr>
          <w:rFonts w:cs="Arial"/>
          <w:color w:val="000000"/>
          <w:szCs w:val="22"/>
          <w:lang w:eastAsia="zh-CN"/>
        </w:rPr>
      </w:pPr>
    </w:p>
    <w:p w:rsidR="00DD1644" w:rsidRDefault="005D6187" w:rsidP="00DD1644">
      <w:pPr>
        <w:shd w:val="clear" w:color="auto" w:fill="FFFFFF"/>
        <w:tabs>
          <w:tab w:val="left" w:pos="1418"/>
        </w:tabs>
        <w:ind w:left="1418" w:hanging="742"/>
        <w:rPr>
          <w:rFonts w:cs="Arial"/>
          <w:color w:val="000000"/>
          <w:szCs w:val="22"/>
          <w:lang w:eastAsia="zh-CN"/>
        </w:rPr>
      </w:pPr>
      <w:r w:rsidRPr="00AA527F">
        <w:rPr>
          <w:rFonts w:cs="Arial"/>
          <w:color w:val="000000"/>
          <w:szCs w:val="22"/>
          <w:lang w:eastAsia="zh-CN"/>
        </w:rPr>
        <w:t xml:space="preserve">(2) </w:t>
      </w:r>
      <w:r w:rsidR="00AA527F">
        <w:rPr>
          <w:rFonts w:cs="Arial"/>
          <w:color w:val="000000"/>
          <w:szCs w:val="22"/>
          <w:lang w:eastAsia="zh-CN"/>
        </w:rPr>
        <w:tab/>
      </w:r>
      <w:r w:rsidRPr="00AA527F">
        <w:rPr>
          <w:rFonts w:cs="Arial"/>
          <w:color w:val="000000"/>
          <w:szCs w:val="22"/>
          <w:lang w:eastAsia="zh-CN"/>
        </w:rPr>
        <w:t xml:space="preserve">that the new system operates correctly before the old system is abandoned. This may require a period of parallel running of the old and new systems and </w:t>
      </w:r>
      <w:r w:rsidRPr="00AA527F">
        <w:rPr>
          <w:rFonts w:cs="Arial"/>
          <w:color w:val="000000"/>
          <w:szCs w:val="22"/>
          <w:lang w:eastAsia="zh-CN"/>
        </w:rPr>
        <w:lastRenderedPageBreak/>
        <w:t>the satisfactory reconciliation of the two sets of records before the old system ceases.</w:t>
      </w:r>
    </w:p>
    <w:p w:rsidR="00DD1644" w:rsidRDefault="00DD1644" w:rsidP="00DD1644">
      <w:pPr>
        <w:shd w:val="clear" w:color="auto" w:fill="FFFFFF"/>
        <w:tabs>
          <w:tab w:val="left" w:pos="1418"/>
        </w:tabs>
        <w:ind w:left="1418" w:hanging="742"/>
        <w:rPr>
          <w:rFonts w:cs="Arial"/>
          <w:color w:val="000000"/>
          <w:szCs w:val="22"/>
          <w:lang w:eastAsia="zh-CN"/>
        </w:rPr>
      </w:pPr>
    </w:p>
    <w:p w:rsidR="00DD1644" w:rsidRDefault="005D6187" w:rsidP="00DD1644">
      <w:pPr>
        <w:shd w:val="clear" w:color="auto" w:fill="FFFFFF"/>
        <w:tabs>
          <w:tab w:val="left" w:pos="1418"/>
        </w:tabs>
        <w:ind w:left="742" w:hanging="742"/>
        <w:rPr>
          <w:rFonts w:cs="Arial"/>
          <w:color w:val="000000"/>
          <w:szCs w:val="22"/>
          <w:lang w:eastAsia="zh-CN"/>
        </w:rPr>
      </w:pPr>
      <w:r w:rsidRPr="00AA527F">
        <w:rPr>
          <w:rFonts w:cs="Arial"/>
          <w:color w:val="000000"/>
          <w:szCs w:val="22"/>
          <w:lang w:eastAsia="zh-CN"/>
        </w:rPr>
        <w:t xml:space="preserve">2.7 </w:t>
      </w:r>
      <w:r w:rsidR="00AA527F">
        <w:rPr>
          <w:rFonts w:cs="Arial"/>
          <w:color w:val="000000"/>
          <w:szCs w:val="22"/>
          <w:lang w:eastAsia="zh-CN"/>
        </w:rPr>
        <w:tab/>
      </w:r>
      <w:r w:rsidRPr="00AA527F">
        <w:rPr>
          <w:rFonts w:cs="Arial"/>
          <w:color w:val="000000"/>
          <w:szCs w:val="22"/>
          <w:lang w:eastAsia="zh-CN"/>
        </w:rPr>
        <w:t>The firm should ensure that office account entries in relation to each client or trust matter are maintained up to date as well as the client account entries. Credit balances on office account in respect of client or trust matters should be fully investigated.</w:t>
      </w:r>
    </w:p>
    <w:p w:rsidR="00DD1644" w:rsidRDefault="00DD1644" w:rsidP="00DD1644">
      <w:pPr>
        <w:shd w:val="clear" w:color="auto" w:fill="FFFFFF"/>
        <w:tabs>
          <w:tab w:val="left" w:pos="1418"/>
        </w:tabs>
        <w:ind w:left="742" w:hanging="742"/>
        <w:rPr>
          <w:rFonts w:cs="Arial"/>
          <w:color w:val="000000"/>
          <w:szCs w:val="22"/>
          <w:lang w:eastAsia="zh-CN"/>
        </w:rPr>
      </w:pPr>
    </w:p>
    <w:p w:rsidR="00577D8A" w:rsidRDefault="005D6187" w:rsidP="00DD1644">
      <w:pPr>
        <w:shd w:val="clear" w:color="auto" w:fill="FFFFFF"/>
        <w:tabs>
          <w:tab w:val="left" w:pos="1418"/>
        </w:tabs>
        <w:ind w:left="742" w:hanging="742"/>
        <w:rPr>
          <w:rFonts w:cs="Arial"/>
          <w:color w:val="000000"/>
          <w:szCs w:val="22"/>
          <w:lang w:eastAsia="zh-CN"/>
        </w:rPr>
      </w:pPr>
      <w:r w:rsidRPr="00AA527F">
        <w:rPr>
          <w:rFonts w:cs="Arial"/>
          <w:color w:val="000000"/>
          <w:szCs w:val="22"/>
          <w:lang w:eastAsia="zh-CN"/>
        </w:rPr>
        <w:t xml:space="preserve">2.8 </w:t>
      </w:r>
      <w:r w:rsidR="00AA527F">
        <w:rPr>
          <w:rFonts w:cs="Arial"/>
          <w:color w:val="000000"/>
          <w:szCs w:val="22"/>
          <w:lang w:eastAsia="zh-CN"/>
        </w:rPr>
        <w:tab/>
      </w:r>
      <w:r w:rsidRPr="00AA527F">
        <w:rPr>
          <w:rFonts w:cs="Arial"/>
          <w:color w:val="000000"/>
          <w:szCs w:val="22"/>
          <w:lang w:eastAsia="zh-CN"/>
        </w:rPr>
        <w:t>The firm should establish policies and operate systems for the payment of fair and reasonable interest to clients in accordance with rules 22 and 23.</w:t>
      </w:r>
    </w:p>
    <w:p w:rsidR="00577D8A" w:rsidRDefault="00577D8A" w:rsidP="00577D8A">
      <w:pPr>
        <w:shd w:val="clear" w:color="auto" w:fill="FFFFFF"/>
        <w:tabs>
          <w:tab w:val="left" w:pos="709"/>
        </w:tabs>
        <w:ind w:left="1440" w:hanging="731"/>
        <w:rPr>
          <w:rFonts w:cs="Arial"/>
          <w:color w:val="000000"/>
          <w:szCs w:val="22"/>
          <w:lang w:eastAsia="zh-CN"/>
        </w:rPr>
      </w:pPr>
    </w:p>
    <w:p w:rsidR="005D6187" w:rsidRPr="00577D8A" w:rsidRDefault="005D6187" w:rsidP="00577D8A">
      <w:pPr>
        <w:shd w:val="clear" w:color="auto" w:fill="FFFFFF"/>
        <w:tabs>
          <w:tab w:val="left" w:pos="709"/>
        </w:tabs>
        <w:ind w:left="731" w:hanging="731"/>
        <w:rPr>
          <w:rFonts w:cs="Arial"/>
          <w:color w:val="000000"/>
          <w:szCs w:val="22"/>
          <w:lang w:eastAsia="zh-CN"/>
        </w:rPr>
      </w:pPr>
      <w:r w:rsidRPr="00AA527F">
        <w:rPr>
          <w:rFonts w:cs="Arial"/>
          <w:b/>
          <w:bCs/>
          <w:color w:val="000000"/>
          <w:szCs w:val="22"/>
          <w:lang w:eastAsia="zh-CN"/>
        </w:rPr>
        <w:t>3. Receipt of client money</w:t>
      </w:r>
    </w:p>
    <w:p w:rsidR="00DD1644" w:rsidRDefault="00DD1644" w:rsidP="00DD1644">
      <w:pPr>
        <w:shd w:val="clear" w:color="auto" w:fill="FFFFFF"/>
        <w:tabs>
          <w:tab w:val="left" w:pos="709"/>
        </w:tabs>
        <w:ind w:left="731" w:hanging="731"/>
        <w:rPr>
          <w:rFonts w:cs="Arial"/>
          <w:b/>
          <w:bCs/>
          <w:color w:val="000000"/>
          <w:szCs w:val="22"/>
          <w:lang w:eastAsia="zh-CN"/>
        </w:rPr>
      </w:pPr>
    </w:p>
    <w:p w:rsidR="00DD1644" w:rsidRDefault="005D6187" w:rsidP="00DD1644">
      <w:pPr>
        <w:shd w:val="clear" w:color="auto" w:fill="FFFFFF"/>
        <w:tabs>
          <w:tab w:val="left" w:pos="709"/>
        </w:tabs>
        <w:ind w:left="731" w:hanging="731"/>
        <w:rPr>
          <w:rFonts w:cs="Arial"/>
          <w:color w:val="000000"/>
          <w:szCs w:val="22"/>
          <w:lang w:eastAsia="zh-CN"/>
        </w:rPr>
      </w:pPr>
      <w:r w:rsidRPr="00AA527F">
        <w:rPr>
          <w:rFonts w:cs="Arial"/>
          <w:color w:val="000000"/>
          <w:szCs w:val="22"/>
          <w:lang w:eastAsia="zh-CN"/>
        </w:rPr>
        <w:t xml:space="preserve">3.1 </w:t>
      </w:r>
      <w:r w:rsidR="00AA527F">
        <w:rPr>
          <w:rFonts w:cs="Arial"/>
          <w:color w:val="000000"/>
          <w:szCs w:val="22"/>
          <w:lang w:eastAsia="zh-CN"/>
        </w:rPr>
        <w:tab/>
      </w:r>
      <w:r w:rsidRPr="00AA527F">
        <w:rPr>
          <w:rFonts w:cs="Arial"/>
          <w:color w:val="000000"/>
          <w:szCs w:val="22"/>
          <w:lang w:eastAsia="zh-CN"/>
        </w:rPr>
        <w:t>The firm should have procedures for identifying client money, including cash, when received in the firm, and for promptly recording the receipt of the money either in the books of account or a register for later posting to the client cash book and ledger accounts. The procedures should cover money received through the post, electronically or direct by fee earners or other personnel. They should also cover the safekeeping of money prior to payment to bank.</w:t>
      </w:r>
    </w:p>
    <w:p w:rsidR="00DD1644" w:rsidRDefault="00DD1644" w:rsidP="00DD1644">
      <w:pPr>
        <w:shd w:val="clear" w:color="auto" w:fill="FFFFFF"/>
        <w:tabs>
          <w:tab w:val="left" w:pos="709"/>
        </w:tabs>
        <w:ind w:left="731" w:hanging="731"/>
        <w:rPr>
          <w:rFonts w:cs="Arial"/>
          <w:color w:val="000000"/>
          <w:szCs w:val="22"/>
          <w:lang w:eastAsia="zh-CN"/>
        </w:rPr>
      </w:pPr>
    </w:p>
    <w:p w:rsidR="005D6187" w:rsidRPr="00AA527F" w:rsidRDefault="005D6187" w:rsidP="00DD1644">
      <w:pPr>
        <w:shd w:val="clear" w:color="auto" w:fill="FFFFFF"/>
        <w:tabs>
          <w:tab w:val="left" w:pos="709"/>
        </w:tabs>
        <w:ind w:left="731" w:hanging="731"/>
        <w:rPr>
          <w:rFonts w:cs="Arial"/>
          <w:color w:val="000000"/>
          <w:szCs w:val="22"/>
          <w:lang w:eastAsia="zh-CN"/>
        </w:rPr>
      </w:pPr>
      <w:r w:rsidRPr="00AA527F">
        <w:rPr>
          <w:rFonts w:cs="Arial"/>
          <w:color w:val="000000"/>
          <w:szCs w:val="22"/>
          <w:lang w:eastAsia="zh-CN"/>
        </w:rPr>
        <w:t xml:space="preserve">3.2 </w:t>
      </w:r>
      <w:r w:rsidR="00AA527F">
        <w:rPr>
          <w:rFonts w:cs="Arial"/>
          <w:color w:val="000000"/>
          <w:szCs w:val="22"/>
          <w:lang w:eastAsia="zh-CN"/>
        </w:rPr>
        <w:tab/>
      </w:r>
      <w:r w:rsidRPr="00AA527F">
        <w:rPr>
          <w:rFonts w:cs="Arial"/>
          <w:color w:val="000000"/>
          <w:szCs w:val="22"/>
          <w:lang w:eastAsia="zh-CN"/>
        </w:rPr>
        <w:t>The firm should have a system which ensures that client money is paid promptly into a client account.</w:t>
      </w:r>
    </w:p>
    <w:p w:rsidR="00AA527F" w:rsidRDefault="00AA527F" w:rsidP="00AA527F">
      <w:pPr>
        <w:shd w:val="clear" w:color="auto" w:fill="FFFFFF"/>
        <w:ind w:left="-135"/>
        <w:rPr>
          <w:rFonts w:cs="Arial"/>
          <w:color w:val="000000"/>
          <w:szCs w:val="22"/>
          <w:lang w:eastAsia="zh-CN"/>
        </w:rPr>
      </w:pPr>
    </w:p>
    <w:p w:rsidR="005D6187" w:rsidRPr="00AA527F" w:rsidRDefault="005D6187" w:rsidP="00DD1644">
      <w:pPr>
        <w:shd w:val="clear" w:color="auto" w:fill="FFFFFF"/>
        <w:tabs>
          <w:tab w:val="left" w:pos="709"/>
        </w:tabs>
        <w:ind w:left="731" w:hanging="731"/>
        <w:rPr>
          <w:rFonts w:cs="Arial"/>
          <w:color w:val="000000"/>
          <w:szCs w:val="22"/>
          <w:lang w:eastAsia="zh-CN"/>
        </w:rPr>
      </w:pPr>
      <w:r w:rsidRPr="00AA527F">
        <w:rPr>
          <w:rFonts w:cs="Arial"/>
          <w:color w:val="000000"/>
          <w:szCs w:val="22"/>
          <w:lang w:eastAsia="zh-CN"/>
        </w:rPr>
        <w:t xml:space="preserve">3.3 </w:t>
      </w:r>
      <w:r w:rsidR="00AA527F">
        <w:rPr>
          <w:rFonts w:cs="Arial"/>
          <w:color w:val="000000"/>
          <w:szCs w:val="22"/>
          <w:lang w:eastAsia="zh-CN"/>
        </w:rPr>
        <w:tab/>
      </w:r>
      <w:r w:rsidRPr="00AA527F">
        <w:rPr>
          <w:rFonts w:cs="Arial"/>
          <w:color w:val="000000"/>
          <w:szCs w:val="22"/>
          <w:lang w:eastAsia="zh-CN"/>
        </w:rPr>
        <w:t>The firm should have a system for identifying money which should not be in a client account and for transferring it without delay.</w:t>
      </w:r>
    </w:p>
    <w:p w:rsidR="00AA527F" w:rsidRDefault="00AA527F" w:rsidP="00DD1644">
      <w:pPr>
        <w:shd w:val="clear" w:color="auto" w:fill="FFFFFF"/>
        <w:rPr>
          <w:rFonts w:cs="Arial"/>
          <w:color w:val="000000"/>
          <w:szCs w:val="22"/>
          <w:lang w:eastAsia="zh-CN"/>
        </w:rPr>
      </w:pPr>
    </w:p>
    <w:p w:rsidR="00A4164C" w:rsidRDefault="005D6187" w:rsidP="00DD1644">
      <w:pPr>
        <w:shd w:val="clear" w:color="auto" w:fill="FFFFFF"/>
        <w:tabs>
          <w:tab w:val="left" w:pos="709"/>
        </w:tabs>
        <w:ind w:left="731" w:hanging="731"/>
        <w:rPr>
          <w:rFonts w:cs="Arial"/>
          <w:color w:val="000000"/>
          <w:szCs w:val="22"/>
          <w:lang w:eastAsia="zh-CN"/>
        </w:rPr>
      </w:pPr>
      <w:r w:rsidRPr="00AA527F">
        <w:rPr>
          <w:rFonts w:cs="Arial"/>
          <w:color w:val="000000"/>
          <w:szCs w:val="22"/>
          <w:lang w:eastAsia="zh-CN"/>
        </w:rPr>
        <w:t xml:space="preserve">3.4 </w:t>
      </w:r>
      <w:r w:rsidR="00AA527F">
        <w:rPr>
          <w:rFonts w:cs="Arial"/>
          <w:color w:val="000000"/>
          <w:szCs w:val="22"/>
          <w:lang w:eastAsia="zh-CN"/>
        </w:rPr>
        <w:tab/>
      </w:r>
      <w:r w:rsidRPr="00AA527F">
        <w:rPr>
          <w:rFonts w:cs="Arial"/>
          <w:color w:val="000000"/>
          <w:szCs w:val="22"/>
          <w:lang w:eastAsia="zh-CN"/>
        </w:rPr>
        <w:t>The firm should determine a policy and operate a system for dealing with money which is a mixture of office money and client money, or client money and out-of-scope money, or client money, out-of-scope money and office money, in compliance with rules 17-19.</w:t>
      </w:r>
    </w:p>
    <w:p w:rsidR="00A4164C" w:rsidRDefault="00A4164C" w:rsidP="00DD1644">
      <w:pPr>
        <w:shd w:val="clear" w:color="auto" w:fill="FFFFFF"/>
        <w:tabs>
          <w:tab w:val="left" w:pos="709"/>
        </w:tabs>
        <w:ind w:left="731" w:hanging="731"/>
        <w:rPr>
          <w:rFonts w:cs="Arial"/>
          <w:color w:val="000000"/>
          <w:szCs w:val="22"/>
          <w:lang w:eastAsia="zh-CN"/>
        </w:rPr>
      </w:pPr>
    </w:p>
    <w:p w:rsidR="005D6187" w:rsidRPr="00A4164C" w:rsidRDefault="005D6187" w:rsidP="00A4164C">
      <w:pPr>
        <w:shd w:val="clear" w:color="auto" w:fill="FFFFFF"/>
        <w:tabs>
          <w:tab w:val="left" w:pos="709"/>
        </w:tabs>
        <w:ind w:left="709" w:hanging="709"/>
        <w:rPr>
          <w:rFonts w:cs="Arial"/>
          <w:color w:val="000000"/>
          <w:szCs w:val="22"/>
          <w:lang w:eastAsia="zh-CN"/>
        </w:rPr>
      </w:pPr>
      <w:r w:rsidRPr="00AA527F">
        <w:rPr>
          <w:rFonts w:cs="Arial"/>
          <w:b/>
          <w:bCs/>
          <w:color w:val="000000"/>
          <w:szCs w:val="22"/>
          <w:lang w:eastAsia="zh-CN"/>
        </w:rPr>
        <w:t>4. Payments from client account</w:t>
      </w:r>
    </w:p>
    <w:p w:rsidR="00A4164C" w:rsidRDefault="00A4164C" w:rsidP="00A4164C">
      <w:pPr>
        <w:shd w:val="clear" w:color="auto" w:fill="FFFFFF"/>
        <w:tabs>
          <w:tab w:val="left" w:pos="142"/>
        </w:tabs>
        <w:ind w:left="709"/>
        <w:rPr>
          <w:rFonts w:cs="Arial"/>
          <w:b/>
          <w:bCs/>
          <w:color w:val="000000"/>
          <w:szCs w:val="22"/>
          <w:lang w:eastAsia="zh-CN"/>
        </w:rPr>
      </w:pPr>
    </w:p>
    <w:p w:rsidR="005D6187" w:rsidRDefault="005D6187" w:rsidP="00DD1644">
      <w:pPr>
        <w:shd w:val="clear" w:color="auto" w:fill="FFFFFF"/>
        <w:tabs>
          <w:tab w:val="left" w:pos="142"/>
        </w:tabs>
        <w:ind w:left="731" w:hanging="731"/>
        <w:rPr>
          <w:rFonts w:cs="Arial"/>
          <w:color w:val="000000"/>
          <w:szCs w:val="22"/>
          <w:lang w:eastAsia="zh-CN"/>
        </w:rPr>
      </w:pPr>
      <w:r w:rsidRPr="00AA527F">
        <w:rPr>
          <w:rFonts w:cs="Arial"/>
          <w:color w:val="000000"/>
          <w:szCs w:val="22"/>
          <w:lang w:eastAsia="zh-CN"/>
        </w:rPr>
        <w:t xml:space="preserve">4.1 </w:t>
      </w:r>
      <w:r w:rsidR="00A4164C">
        <w:rPr>
          <w:rFonts w:cs="Arial"/>
          <w:color w:val="000000"/>
          <w:szCs w:val="22"/>
          <w:lang w:eastAsia="zh-CN"/>
        </w:rPr>
        <w:tab/>
      </w:r>
      <w:r w:rsidRPr="00AA527F">
        <w:rPr>
          <w:rFonts w:cs="Arial"/>
          <w:color w:val="000000"/>
          <w:szCs w:val="22"/>
          <w:lang w:eastAsia="zh-CN"/>
        </w:rPr>
        <w:t>The firm should have clear procedures for ensuring that all withdrawals from client accounts are properly authorised. In particular, suitable persons should be named for the following purposes:</w:t>
      </w:r>
    </w:p>
    <w:p w:rsidR="00577D8A" w:rsidRPr="00AA527F" w:rsidRDefault="00577D8A" w:rsidP="00DD1644">
      <w:pPr>
        <w:shd w:val="clear" w:color="auto" w:fill="FFFFFF"/>
        <w:tabs>
          <w:tab w:val="left" w:pos="142"/>
        </w:tabs>
        <w:ind w:left="11" w:hanging="720"/>
        <w:rPr>
          <w:rFonts w:cs="Arial"/>
          <w:color w:val="000000"/>
          <w:szCs w:val="22"/>
          <w:lang w:eastAsia="zh-CN"/>
        </w:rPr>
      </w:pPr>
    </w:p>
    <w:p w:rsidR="005D6187" w:rsidRPr="00AA527F" w:rsidRDefault="005D6187" w:rsidP="00DD1644">
      <w:pPr>
        <w:shd w:val="clear" w:color="auto" w:fill="FFFFFF"/>
        <w:ind w:left="709"/>
        <w:rPr>
          <w:rFonts w:cs="Arial"/>
          <w:color w:val="000000"/>
          <w:szCs w:val="22"/>
          <w:lang w:eastAsia="zh-CN"/>
        </w:rPr>
      </w:pPr>
      <w:r w:rsidRPr="00AA527F">
        <w:rPr>
          <w:rFonts w:cs="Arial"/>
          <w:color w:val="000000"/>
          <w:szCs w:val="22"/>
          <w:lang w:eastAsia="zh-CN"/>
        </w:rPr>
        <w:t xml:space="preserve">(1) </w:t>
      </w:r>
      <w:r w:rsidR="00AA527F">
        <w:rPr>
          <w:rFonts w:cs="Arial"/>
          <w:color w:val="000000"/>
          <w:szCs w:val="22"/>
          <w:lang w:eastAsia="zh-CN"/>
        </w:rPr>
        <w:tab/>
      </w:r>
      <w:r w:rsidRPr="00AA527F">
        <w:rPr>
          <w:rFonts w:cs="Arial"/>
          <w:color w:val="000000"/>
          <w:szCs w:val="22"/>
          <w:lang w:eastAsia="zh-CN"/>
        </w:rPr>
        <w:t>authorisation of internal payment vouchers;</w:t>
      </w:r>
    </w:p>
    <w:p w:rsidR="00AA527F" w:rsidRDefault="00AA527F" w:rsidP="00DD1644">
      <w:pPr>
        <w:shd w:val="clear" w:color="auto" w:fill="FFFFFF"/>
        <w:rPr>
          <w:rFonts w:cs="Arial"/>
          <w:color w:val="000000"/>
          <w:szCs w:val="22"/>
          <w:lang w:eastAsia="zh-CN"/>
        </w:rPr>
      </w:pPr>
    </w:p>
    <w:p w:rsidR="005D6187" w:rsidRPr="00AA527F" w:rsidRDefault="005D6187" w:rsidP="00DD1644">
      <w:pPr>
        <w:shd w:val="clear" w:color="auto" w:fill="FFFFFF"/>
        <w:ind w:left="709"/>
        <w:rPr>
          <w:rFonts w:cs="Arial"/>
          <w:color w:val="000000"/>
          <w:szCs w:val="22"/>
          <w:lang w:eastAsia="zh-CN"/>
        </w:rPr>
      </w:pPr>
      <w:r w:rsidRPr="00AA527F">
        <w:rPr>
          <w:rFonts w:cs="Arial"/>
          <w:color w:val="000000"/>
          <w:szCs w:val="22"/>
          <w:lang w:eastAsia="zh-CN"/>
        </w:rPr>
        <w:t xml:space="preserve">(2) </w:t>
      </w:r>
      <w:r w:rsidR="00AA527F">
        <w:rPr>
          <w:rFonts w:cs="Arial"/>
          <w:color w:val="000000"/>
          <w:szCs w:val="22"/>
          <w:lang w:eastAsia="zh-CN"/>
        </w:rPr>
        <w:tab/>
      </w:r>
      <w:r w:rsidRPr="00AA527F">
        <w:rPr>
          <w:rFonts w:cs="Arial"/>
          <w:color w:val="000000"/>
          <w:szCs w:val="22"/>
          <w:lang w:eastAsia="zh-CN"/>
        </w:rPr>
        <w:t>signing client account cheques;</w:t>
      </w:r>
    </w:p>
    <w:p w:rsidR="00577D8A" w:rsidRDefault="00577D8A" w:rsidP="00DD1644">
      <w:pPr>
        <w:shd w:val="clear" w:color="auto" w:fill="FFFFFF"/>
        <w:spacing w:before="79" w:after="79"/>
        <w:rPr>
          <w:rFonts w:cs="Arial"/>
          <w:color w:val="000000"/>
          <w:szCs w:val="22"/>
          <w:lang w:eastAsia="zh-CN"/>
        </w:rPr>
      </w:pPr>
    </w:p>
    <w:p w:rsidR="005D6187" w:rsidRPr="00AA527F" w:rsidRDefault="005D6187" w:rsidP="00DD1644">
      <w:pPr>
        <w:shd w:val="clear" w:color="auto" w:fill="FFFFFF"/>
        <w:spacing w:before="79" w:after="79"/>
        <w:ind w:left="709"/>
        <w:rPr>
          <w:rFonts w:cs="Arial"/>
          <w:color w:val="000000"/>
          <w:szCs w:val="22"/>
          <w:lang w:eastAsia="zh-CN"/>
        </w:rPr>
      </w:pPr>
      <w:r w:rsidRPr="00AA527F">
        <w:rPr>
          <w:rFonts w:cs="Arial"/>
          <w:color w:val="000000"/>
          <w:szCs w:val="22"/>
          <w:lang w:eastAsia="zh-CN"/>
        </w:rPr>
        <w:t xml:space="preserve">(3) </w:t>
      </w:r>
      <w:r w:rsidR="00734EC9">
        <w:rPr>
          <w:rFonts w:cs="Arial"/>
          <w:color w:val="000000"/>
          <w:szCs w:val="22"/>
          <w:lang w:eastAsia="zh-CN"/>
        </w:rPr>
        <w:tab/>
      </w:r>
      <w:r w:rsidRPr="00AA527F">
        <w:rPr>
          <w:rFonts w:cs="Arial"/>
          <w:color w:val="000000"/>
          <w:szCs w:val="22"/>
          <w:lang w:eastAsia="zh-CN"/>
        </w:rPr>
        <w:t>authorising telegraphic or electronic transfers.</w:t>
      </w:r>
    </w:p>
    <w:p w:rsidR="005D6187" w:rsidRPr="00AA527F" w:rsidRDefault="005D6187" w:rsidP="00DD1644">
      <w:pPr>
        <w:shd w:val="clear" w:color="auto" w:fill="FFFFFF"/>
        <w:spacing w:before="240" w:after="240"/>
        <w:ind w:left="709"/>
        <w:rPr>
          <w:rFonts w:cs="Arial"/>
          <w:color w:val="000000"/>
          <w:szCs w:val="22"/>
          <w:lang w:eastAsia="zh-CN"/>
        </w:rPr>
      </w:pPr>
      <w:r w:rsidRPr="00AA527F">
        <w:rPr>
          <w:rFonts w:cs="Arial"/>
          <w:color w:val="000000"/>
          <w:szCs w:val="22"/>
          <w:lang w:eastAsia="zh-CN"/>
        </w:rPr>
        <w:t>No other personnel should be allowed to authorise or sign the documents.</w:t>
      </w:r>
    </w:p>
    <w:p w:rsidR="005D6187" w:rsidRPr="00AA527F" w:rsidRDefault="005D6187" w:rsidP="00DD1644">
      <w:pPr>
        <w:shd w:val="clear" w:color="auto" w:fill="FFFFFF"/>
        <w:tabs>
          <w:tab w:val="left" w:pos="709"/>
        </w:tabs>
        <w:spacing w:before="79" w:after="79"/>
        <w:ind w:left="731" w:hanging="731"/>
        <w:rPr>
          <w:rFonts w:cs="Arial"/>
          <w:color w:val="000000"/>
          <w:szCs w:val="22"/>
          <w:lang w:eastAsia="zh-CN"/>
        </w:rPr>
      </w:pPr>
      <w:r w:rsidRPr="00AA527F">
        <w:rPr>
          <w:rFonts w:cs="Arial"/>
          <w:color w:val="000000"/>
          <w:szCs w:val="22"/>
          <w:lang w:eastAsia="zh-CN"/>
        </w:rPr>
        <w:t xml:space="preserve">4.2 </w:t>
      </w:r>
      <w:r w:rsidR="00734EC9">
        <w:rPr>
          <w:rFonts w:cs="Arial"/>
          <w:color w:val="000000"/>
          <w:szCs w:val="22"/>
          <w:lang w:eastAsia="zh-CN"/>
        </w:rPr>
        <w:tab/>
      </w:r>
      <w:r w:rsidRPr="00AA527F">
        <w:rPr>
          <w:rFonts w:cs="Arial"/>
          <w:color w:val="000000"/>
          <w:szCs w:val="22"/>
          <w:lang w:eastAsia="zh-CN"/>
        </w:rPr>
        <w:t>The firm should establish clear procedures and systems for ensuring that persons permitted to authorise the withdrawal of client money from a client account have an appropriate understanding of the requirements of the rules, including rules 20 and 21 which set out when and how a withdrawal from client account may properly be made.</w:t>
      </w:r>
    </w:p>
    <w:p w:rsidR="00734EC9" w:rsidRDefault="00734EC9" w:rsidP="00AA527F">
      <w:pPr>
        <w:shd w:val="clear" w:color="auto" w:fill="FFFFFF"/>
        <w:spacing w:before="79" w:after="79"/>
        <w:ind w:left="-135"/>
        <w:rPr>
          <w:rFonts w:cs="Arial"/>
          <w:color w:val="000000"/>
          <w:szCs w:val="22"/>
          <w:lang w:eastAsia="zh-CN"/>
        </w:rPr>
      </w:pPr>
    </w:p>
    <w:p w:rsidR="005D6187" w:rsidRPr="00AA527F" w:rsidRDefault="005D6187" w:rsidP="00DD1644">
      <w:pPr>
        <w:shd w:val="clear" w:color="auto" w:fill="FFFFFF"/>
        <w:tabs>
          <w:tab w:val="left" w:pos="709"/>
        </w:tabs>
        <w:spacing w:before="79" w:after="79"/>
        <w:ind w:left="731" w:hanging="731"/>
        <w:rPr>
          <w:rFonts w:cs="Arial"/>
          <w:color w:val="000000"/>
          <w:szCs w:val="22"/>
          <w:lang w:eastAsia="zh-CN"/>
        </w:rPr>
      </w:pPr>
      <w:r w:rsidRPr="00AA527F">
        <w:rPr>
          <w:rFonts w:cs="Arial"/>
          <w:color w:val="000000"/>
          <w:szCs w:val="22"/>
          <w:lang w:eastAsia="zh-CN"/>
        </w:rPr>
        <w:t xml:space="preserve">4.3 </w:t>
      </w:r>
      <w:r w:rsidR="00577D8A">
        <w:rPr>
          <w:rFonts w:cs="Arial"/>
          <w:color w:val="000000"/>
          <w:szCs w:val="22"/>
          <w:lang w:eastAsia="zh-CN"/>
        </w:rPr>
        <w:tab/>
      </w:r>
      <w:r w:rsidRPr="00AA527F">
        <w:rPr>
          <w:rFonts w:cs="Arial"/>
          <w:color w:val="000000"/>
          <w:szCs w:val="22"/>
          <w:lang w:eastAsia="zh-CN"/>
        </w:rPr>
        <w:t xml:space="preserve">Persons nominated for the purpose of authorising internal payment vouchers should, for each payment, ensure there is supporting evidence showing clearly the reason for the payment, and the date of it. Similarly, persons signing cheques and authorising </w:t>
      </w:r>
      <w:r w:rsidRPr="00AA527F">
        <w:rPr>
          <w:rFonts w:cs="Arial"/>
          <w:color w:val="000000"/>
          <w:szCs w:val="22"/>
          <w:lang w:eastAsia="zh-CN"/>
        </w:rPr>
        <w:lastRenderedPageBreak/>
        <w:t>transfers should ensure there is a suitable voucher or other supporting evidence to support the payment.</w:t>
      </w:r>
    </w:p>
    <w:p w:rsidR="00734EC9" w:rsidRDefault="00734EC9" w:rsidP="00DD1644">
      <w:pPr>
        <w:shd w:val="clear" w:color="auto" w:fill="FFFFFF"/>
        <w:spacing w:before="79" w:after="79"/>
        <w:rPr>
          <w:rFonts w:cs="Arial"/>
          <w:color w:val="000000"/>
          <w:szCs w:val="22"/>
          <w:lang w:eastAsia="zh-CN"/>
        </w:rPr>
      </w:pPr>
    </w:p>
    <w:p w:rsidR="005D6187" w:rsidRPr="00AA527F" w:rsidRDefault="005D6187" w:rsidP="00DD1644">
      <w:pPr>
        <w:shd w:val="clear" w:color="auto" w:fill="FFFFFF"/>
        <w:tabs>
          <w:tab w:val="left" w:pos="709"/>
        </w:tabs>
        <w:spacing w:before="79" w:after="79"/>
        <w:ind w:left="731" w:hanging="731"/>
        <w:rPr>
          <w:rFonts w:cs="Arial"/>
          <w:color w:val="000000"/>
          <w:szCs w:val="22"/>
          <w:lang w:eastAsia="zh-CN"/>
        </w:rPr>
      </w:pPr>
      <w:r w:rsidRPr="00AA527F">
        <w:rPr>
          <w:rFonts w:cs="Arial"/>
          <w:color w:val="000000"/>
          <w:szCs w:val="22"/>
          <w:lang w:eastAsia="zh-CN"/>
        </w:rPr>
        <w:t xml:space="preserve">4.4 </w:t>
      </w:r>
      <w:r w:rsidR="00734EC9">
        <w:rPr>
          <w:rFonts w:cs="Arial"/>
          <w:color w:val="000000"/>
          <w:szCs w:val="22"/>
          <w:lang w:eastAsia="zh-CN"/>
        </w:rPr>
        <w:tab/>
      </w:r>
      <w:r w:rsidRPr="00AA527F">
        <w:rPr>
          <w:rFonts w:cs="Arial"/>
          <w:color w:val="000000"/>
          <w:szCs w:val="22"/>
          <w:lang w:eastAsia="zh-CN"/>
        </w:rPr>
        <w:t>The firm should have clear systems and procedures for authorising withdrawals from client accounts by electronic means, with appropriate safeguards and controls to ensure that all such withdrawals are properly authorised.</w:t>
      </w:r>
    </w:p>
    <w:p w:rsidR="00734EC9" w:rsidRDefault="00734EC9" w:rsidP="00AA527F">
      <w:pPr>
        <w:shd w:val="clear" w:color="auto" w:fill="FFFFFF"/>
        <w:spacing w:before="79" w:after="79"/>
        <w:ind w:left="-135"/>
        <w:rPr>
          <w:rFonts w:cs="Arial"/>
          <w:color w:val="000000"/>
          <w:szCs w:val="22"/>
          <w:lang w:eastAsia="zh-CN"/>
        </w:rPr>
      </w:pPr>
    </w:p>
    <w:p w:rsidR="005D6187" w:rsidRPr="00AA527F" w:rsidRDefault="005D6187" w:rsidP="00DD1644">
      <w:pPr>
        <w:shd w:val="clear" w:color="auto" w:fill="FFFFFF"/>
        <w:tabs>
          <w:tab w:val="left" w:pos="709"/>
        </w:tabs>
        <w:spacing w:before="79" w:after="79"/>
        <w:ind w:left="731" w:hanging="731"/>
        <w:rPr>
          <w:rFonts w:cs="Arial"/>
          <w:color w:val="000000"/>
          <w:szCs w:val="22"/>
          <w:lang w:eastAsia="zh-CN"/>
        </w:rPr>
      </w:pPr>
      <w:r w:rsidRPr="00AA527F">
        <w:rPr>
          <w:rFonts w:cs="Arial"/>
          <w:color w:val="000000"/>
          <w:szCs w:val="22"/>
          <w:lang w:eastAsia="zh-CN"/>
        </w:rPr>
        <w:t xml:space="preserve">4.5 </w:t>
      </w:r>
      <w:r w:rsidR="00734EC9">
        <w:rPr>
          <w:rFonts w:cs="Arial"/>
          <w:color w:val="000000"/>
          <w:szCs w:val="22"/>
          <w:lang w:eastAsia="zh-CN"/>
        </w:rPr>
        <w:tab/>
      </w:r>
      <w:r w:rsidRPr="00AA527F">
        <w:rPr>
          <w:rFonts w:cs="Arial"/>
          <w:color w:val="000000"/>
          <w:szCs w:val="22"/>
          <w:lang w:eastAsia="zh-CN"/>
        </w:rPr>
        <w:t>The firm should have a system for checking the balances on client ledger accounts to ensure no debit balances occur. Where payments are to be made other than out of cleared funds, clear policies and procedures must be in place to ensure that adequate risk assessment is applied.</w:t>
      </w:r>
    </w:p>
    <w:p w:rsidR="005D6187" w:rsidRPr="00AA527F" w:rsidRDefault="00734EC9" w:rsidP="00DD1644">
      <w:pPr>
        <w:shd w:val="clear" w:color="auto" w:fill="FFFFFF"/>
        <w:spacing w:before="240" w:after="240"/>
        <w:ind w:left="731" w:hanging="1215"/>
        <w:rPr>
          <w:rFonts w:cs="Arial"/>
          <w:color w:val="000000"/>
          <w:szCs w:val="22"/>
          <w:lang w:eastAsia="zh-CN"/>
        </w:rPr>
      </w:pPr>
      <w:r>
        <w:rPr>
          <w:rFonts w:cs="Arial"/>
          <w:color w:val="000000"/>
          <w:szCs w:val="22"/>
          <w:lang w:eastAsia="zh-CN"/>
        </w:rPr>
        <w:tab/>
      </w:r>
      <w:r w:rsidR="005D6187" w:rsidRPr="00AA527F">
        <w:rPr>
          <w:rFonts w:cs="Arial"/>
          <w:color w:val="000000"/>
          <w:szCs w:val="22"/>
          <w:lang w:eastAsia="zh-CN"/>
        </w:rPr>
        <w:t xml:space="preserve">N.B. If incoming payments are ultimately dishonoured, a debit balance will arise, in breach of the rules, and full replacement of the shortfall will be required under rule 7. See also rule 20, </w:t>
      </w:r>
      <w:r w:rsidR="0087408E">
        <w:rPr>
          <w:rFonts w:cs="Arial"/>
          <w:color w:val="000000"/>
          <w:szCs w:val="22"/>
          <w:lang w:eastAsia="zh-CN"/>
        </w:rPr>
        <w:t xml:space="preserve">guidance </w:t>
      </w:r>
      <w:r w:rsidR="005D6187" w:rsidRPr="00AA527F">
        <w:rPr>
          <w:rFonts w:cs="Arial"/>
          <w:color w:val="000000"/>
          <w:szCs w:val="22"/>
          <w:lang w:eastAsia="zh-CN"/>
        </w:rPr>
        <w:t>notes (</w:t>
      </w:r>
      <w:r w:rsidR="00D91901">
        <w:rPr>
          <w:rFonts w:cs="Arial"/>
          <w:color w:val="000000"/>
          <w:szCs w:val="22"/>
          <w:lang w:eastAsia="zh-CN"/>
        </w:rPr>
        <w:t>iii</w:t>
      </w:r>
      <w:r w:rsidR="005D6187" w:rsidRPr="00AA527F">
        <w:rPr>
          <w:rFonts w:cs="Arial"/>
          <w:color w:val="000000"/>
          <w:szCs w:val="22"/>
          <w:lang w:eastAsia="zh-CN"/>
        </w:rPr>
        <w:t>)</w:t>
      </w:r>
      <w:r w:rsidR="00D91901">
        <w:rPr>
          <w:rFonts w:cs="Arial"/>
          <w:color w:val="000000"/>
          <w:szCs w:val="22"/>
          <w:lang w:eastAsia="zh-CN"/>
        </w:rPr>
        <w:t>(a)</w:t>
      </w:r>
      <w:r w:rsidR="005D6187" w:rsidRPr="00AA527F">
        <w:rPr>
          <w:rFonts w:cs="Arial"/>
          <w:color w:val="000000"/>
          <w:szCs w:val="22"/>
          <w:lang w:eastAsia="zh-CN"/>
        </w:rPr>
        <w:t xml:space="preserve"> and (i</w:t>
      </w:r>
      <w:r w:rsidR="00D91901">
        <w:rPr>
          <w:rFonts w:cs="Arial"/>
          <w:color w:val="000000"/>
          <w:szCs w:val="22"/>
          <w:lang w:eastAsia="zh-CN"/>
        </w:rPr>
        <w:t>v</w:t>
      </w:r>
      <w:r w:rsidR="005D6187" w:rsidRPr="00AA527F">
        <w:rPr>
          <w:rFonts w:cs="Arial"/>
          <w:color w:val="000000"/>
          <w:szCs w:val="22"/>
          <w:lang w:eastAsia="zh-CN"/>
        </w:rPr>
        <w:t>)</w:t>
      </w:r>
      <w:r w:rsidR="00D91901">
        <w:rPr>
          <w:rFonts w:cs="Arial"/>
          <w:color w:val="000000"/>
          <w:szCs w:val="22"/>
          <w:lang w:eastAsia="zh-CN"/>
        </w:rPr>
        <w:t>(a)</w:t>
      </w:r>
      <w:r w:rsidR="005D6187" w:rsidRPr="00AA527F">
        <w:rPr>
          <w:rFonts w:cs="Arial"/>
          <w:color w:val="000000"/>
          <w:szCs w:val="22"/>
          <w:lang w:eastAsia="zh-CN"/>
        </w:rPr>
        <w:t>.</w:t>
      </w:r>
    </w:p>
    <w:p w:rsidR="005D6187" w:rsidRPr="00AA527F" w:rsidRDefault="005D6187" w:rsidP="00DD1644">
      <w:pPr>
        <w:shd w:val="clear" w:color="auto" w:fill="FFFFFF"/>
        <w:tabs>
          <w:tab w:val="left" w:pos="709"/>
        </w:tabs>
        <w:spacing w:before="79" w:after="79"/>
        <w:ind w:left="731" w:hanging="731"/>
        <w:rPr>
          <w:rFonts w:cs="Arial"/>
          <w:color w:val="000000"/>
          <w:szCs w:val="22"/>
          <w:lang w:eastAsia="zh-CN"/>
        </w:rPr>
      </w:pPr>
      <w:r w:rsidRPr="00AA527F">
        <w:rPr>
          <w:rFonts w:cs="Arial"/>
          <w:color w:val="000000"/>
          <w:szCs w:val="22"/>
          <w:lang w:eastAsia="zh-CN"/>
        </w:rPr>
        <w:t xml:space="preserve">4.6 </w:t>
      </w:r>
      <w:r w:rsidR="0012043F">
        <w:rPr>
          <w:rFonts w:cs="Arial"/>
          <w:color w:val="000000"/>
          <w:szCs w:val="22"/>
          <w:lang w:eastAsia="zh-CN"/>
        </w:rPr>
        <w:tab/>
      </w:r>
      <w:r w:rsidRPr="00AA527F">
        <w:rPr>
          <w:rFonts w:cs="Arial"/>
          <w:color w:val="000000"/>
          <w:szCs w:val="22"/>
          <w:lang w:eastAsia="zh-CN"/>
        </w:rPr>
        <w:t>The firm should establish systems for the transfer of costs from client account to office account in accordance with rule 17</w:t>
      </w:r>
      <w:r w:rsidR="00D91901">
        <w:rPr>
          <w:rFonts w:cs="Arial"/>
          <w:color w:val="000000"/>
          <w:szCs w:val="22"/>
          <w:lang w:eastAsia="zh-CN"/>
        </w:rPr>
        <w:t>.2</w:t>
      </w:r>
      <w:r w:rsidRPr="00AA527F">
        <w:rPr>
          <w:rFonts w:cs="Arial"/>
          <w:color w:val="000000"/>
          <w:szCs w:val="22"/>
          <w:lang w:eastAsia="zh-CN"/>
        </w:rPr>
        <w:t xml:space="preserve"> and </w:t>
      </w:r>
      <w:r w:rsidR="00D91901">
        <w:rPr>
          <w:rFonts w:cs="Arial"/>
          <w:color w:val="000000"/>
          <w:szCs w:val="22"/>
          <w:lang w:eastAsia="zh-CN"/>
        </w:rPr>
        <w:t>17.3</w:t>
      </w:r>
      <w:r w:rsidRPr="00AA527F">
        <w:rPr>
          <w:rFonts w:cs="Arial"/>
          <w:color w:val="000000"/>
          <w:szCs w:val="22"/>
          <w:lang w:eastAsia="zh-CN"/>
        </w:rPr>
        <w:t>. Normally transfers should be made only on the basis of rendering a bill or written notification. The payment from the client account should be by way of a cheque or transfer in favour of the firm or sole principal – see rule 21</w:t>
      </w:r>
      <w:r w:rsidR="00D91901">
        <w:rPr>
          <w:rFonts w:cs="Arial"/>
          <w:color w:val="000000"/>
          <w:szCs w:val="22"/>
          <w:lang w:eastAsia="zh-CN"/>
        </w:rPr>
        <w:t>.4</w:t>
      </w:r>
      <w:r w:rsidRPr="00AA527F">
        <w:rPr>
          <w:rFonts w:cs="Arial"/>
          <w:color w:val="000000"/>
          <w:szCs w:val="22"/>
          <w:lang w:eastAsia="zh-CN"/>
        </w:rPr>
        <w:t>.</w:t>
      </w:r>
    </w:p>
    <w:p w:rsidR="0012043F" w:rsidRDefault="0012043F" w:rsidP="00DD1644">
      <w:pPr>
        <w:shd w:val="clear" w:color="auto" w:fill="FFFFFF"/>
        <w:spacing w:before="79" w:after="79"/>
        <w:rPr>
          <w:rFonts w:cs="Arial"/>
          <w:color w:val="000000"/>
          <w:szCs w:val="22"/>
          <w:lang w:eastAsia="zh-CN"/>
        </w:rPr>
      </w:pPr>
    </w:p>
    <w:p w:rsidR="005D6187" w:rsidRPr="00AA527F" w:rsidRDefault="005D6187" w:rsidP="00DD1644">
      <w:pPr>
        <w:shd w:val="clear" w:color="auto" w:fill="FFFFFF"/>
        <w:tabs>
          <w:tab w:val="left" w:pos="709"/>
        </w:tabs>
        <w:spacing w:before="79" w:after="79"/>
        <w:ind w:left="731" w:hanging="731"/>
        <w:rPr>
          <w:rFonts w:cs="Arial"/>
          <w:color w:val="000000"/>
          <w:szCs w:val="22"/>
          <w:lang w:eastAsia="zh-CN"/>
        </w:rPr>
      </w:pPr>
      <w:r w:rsidRPr="00AA527F">
        <w:rPr>
          <w:rFonts w:cs="Arial"/>
          <w:color w:val="000000"/>
          <w:szCs w:val="22"/>
          <w:lang w:eastAsia="zh-CN"/>
        </w:rPr>
        <w:t xml:space="preserve">4.7 </w:t>
      </w:r>
      <w:r w:rsidR="0012043F">
        <w:rPr>
          <w:rFonts w:cs="Arial"/>
          <w:color w:val="000000"/>
          <w:szCs w:val="22"/>
          <w:lang w:eastAsia="zh-CN"/>
        </w:rPr>
        <w:tab/>
      </w:r>
      <w:r w:rsidRPr="00AA527F">
        <w:rPr>
          <w:rFonts w:cs="Arial"/>
          <w:color w:val="000000"/>
          <w:szCs w:val="22"/>
          <w:lang w:eastAsia="zh-CN"/>
        </w:rPr>
        <w:t>The firm should establish policies and operate systems to control and record accurately any transfers between clients of the firm. Where these arise as a result of loans between clients, the written authority of both the lender and borrower must be obtained in accordance with rule 27</w:t>
      </w:r>
      <w:r w:rsidR="00D91901">
        <w:rPr>
          <w:rFonts w:cs="Arial"/>
          <w:color w:val="000000"/>
          <w:szCs w:val="22"/>
          <w:lang w:eastAsia="zh-CN"/>
        </w:rPr>
        <w:t>.2</w:t>
      </w:r>
      <w:r w:rsidRPr="00AA527F">
        <w:rPr>
          <w:rFonts w:cs="Arial"/>
          <w:color w:val="000000"/>
          <w:szCs w:val="22"/>
          <w:lang w:eastAsia="zh-CN"/>
        </w:rPr>
        <w:t>.</w:t>
      </w:r>
    </w:p>
    <w:p w:rsidR="0012043F" w:rsidRDefault="0012043F" w:rsidP="00DD1644">
      <w:pPr>
        <w:shd w:val="clear" w:color="auto" w:fill="FFFFFF"/>
        <w:spacing w:before="79" w:after="79"/>
        <w:rPr>
          <w:rFonts w:cs="Arial"/>
          <w:color w:val="000000"/>
          <w:szCs w:val="22"/>
          <w:lang w:eastAsia="zh-CN"/>
        </w:rPr>
      </w:pPr>
    </w:p>
    <w:p w:rsidR="005D6187" w:rsidRPr="00AA527F" w:rsidRDefault="005D6187" w:rsidP="00DD1644">
      <w:pPr>
        <w:shd w:val="clear" w:color="auto" w:fill="FFFFFF"/>
        <w:tabs>
          <w:tab w:val="left" w:pos="709"/>
        </w:tabs>
        <w:spacing w:before="79" w:after="79"/>
        <w:ind w:left="731" w:hanging="731"/>
        <w:rPr>
          <w:rFonts w:cs="Arial"/>
          <w:color w:val="000000"/>
          <w:szCs w:val="22"/>
          <w:lang w:eastAsia="zh-CN"/>
        </w:rPr>
      </w:pPr>
      <w:r w:rsidRPr="00AA527F">
        <w:rPr>
          <w:rFonts w:cs="Arial"/>
          <w:color w:val="000000"/>
          <w:szCs w:val="22"/>
          <w:lang w:eastAsia="zh-CN"/>
        </w:rPr>
        <w:t xml:space="preserve">4.8 </w:t>
      </w:r>
      <w:r w:rsidR="0012043F">
        <w:rPr>
          <w:rFonts w:cs="Arial"/>
          <w:color w:val="000000"/>
          <w:szCs w:val="22"/>
          <w:lang w:eastAsia="zh-CN"/>
        </w:rPr>
        <w:tab/>
      </w:r>
      <w:r w:rsidRPr="00AA527F">
        <w:rPr>
          <w:rFonts w:cs="Arial"/>
          <w:color w:val="000000"/>
          <w:szCs w:val="22"/>
          <w:lang w:eastAsia="zh-CN"/>
        </w:rPr>
        <w:t>The firm should establish policies and operate systems for the timely closure of files</w:t>
      </w:r>
      <w:r w:rsidR="0087408E">
        <w:rPr>
          <w:rFonts w:cs="Arial"/>
          <w:color w:val="000000"/>
          <w:szCs w:val="22"/>
          <w:lang w:eastAsia="zh-CN"/>
        </w:rPr>
        <w:t>,</w:t>
      </w:r>
      <w:r w:rsidRPr="00AA527F">
        <w:rPr>
          <w:rFonts w:cs="Arial"/>
          <w:color w:val="000000"/>
          <w:szCs w:val="22"/>
          <w:lang w:eastAsia="zh-CN"/>
        </w:rPr>
        <w:t xml:space="preserve"> and the prompt accounting for surplus balances in accordance with rule 14</w:t>
      </w:r>
      <w:r w:rsidR="00D91901">
        <w:rPr>
          <w:rFonts w:cs="Arial"/>
          <w:color w:val="000000"/>
          <w:szCs w:val="22"/>
          <w:lang w:eastAsia="zh-CN"/>
        </w:rPr>
        <w:t>.3</w:t>
      </w:r>
      <w:r w:rsidRPr="00AA527F">
        <w:rPr>
          <w:rFonts w:cs="Arial"/>
          <w:color w:val="000000"/>
          <w:szCs w:val="22"/>
          <w:lang w:eastAsia="zh-CN"/>
        </w:rPr>
        <w:t>.</w:t>
      </w:r>
    </w:p>
    <w:p w:rsidR="0012043F" w:rsidRDefault="0012043F" w:rsidP="00AA527F">
      <w:pPr>
        <w:shd w:val="clear" w:color="auto" w:fill="FFFFFF"/>
        <w:spacing w:before="79" w:after="79"/>
        <w:ind w:left="-135"/>
        <w:rPr>
          <w:rFonts w:cs="Arial"/>
          <w:color w:val="000000"/>
          <w:szCs w:val="22"/>
          <w:lang w:eastAsia="zh-CN"/>
        </w:rPr>
      </w:pPr>
    </w:p>
    <w:p w:rsidR="005D6187" w:rsidRPr="00AA527F" w:rsidRDefault="005D6187" w:rsidP="00DD1644">
      <w:pPr>
        <w:shd w:val="clear" w:color="auto" w:fill="FFFFFF"/>
        <w:tabs>
          <w:tab w:val="left" w:pos="709"/>
        </w:tabs>
        <w:spacing w:before="79" w:after="79"/>
        <w:ind w:left="731" w:hanging="731"/>
        <w:rPr>
          <w:rFonts w:cs="Arial"/>
          <w:color w:val="000000"/>
          <w:szCs w:val="22"/>
          <w:lang w:eastAsia="zh-CN"/>
        </w:rPr>
      </w:pPr>
      <w:r w:rsidRPr="00AA527F">
        <w:rPr>
          <w:rFonts w:cs="Arial"/>
          <w:color w:val="000000"/>
          <w:szCs w:val="22"/>
          <w:lang w:eastAsia="zh-CN"/>
        </w:rPr>
        <w:t xml:space="preserve">4.9 </w:t>
      </w:r>
      <w:r w:rsidR="0012043F">
        <w:rPr>
          <w:rFonts w:cs="Arial"/>
          <w:color w:val="000000"/>
          <w:szCs w:val="22"/>
          <w:lang w:eastAsia="zh-CN"/>
        </w:rPr>
        <w:tab/>
      </w:r>
      <w:r w:rsidRPr="00AA527F">
        <w:rPr>
          <w:rFonts w:cs="Arial"/>
          <w:color w:val="000000"/>
          <w:szCs w:val="22"/>
          <w:lang w:eastAsia="zh-CN"/>
        </w:rPr>
        <w:t>The firm should establish systems in accordance with rule 14</w:t>
      </w:r>
      <w:r w:rsidR="00D91901">
        <w:rPr>
          <w:rFonts w:cs="Arial"/>
          <w:color w:val="000000"/>
          <w:szCs w:val="22"/>
          <w:lang w:eastAsia="zh-CN"/>
        </w:rPr>
        <w:t>.4</w:t>
      </w:r>
      <w:r w:rsidRPr="00AA527F">
        <w:rPr>
          <w:rFonts w:cs="Arial"/>
          <w:color w:val="000000"/>
          <w:szCs w:val="22"/>
          <w:lang w:eastAsia="zh-CN"/>
        </w:rPr>
        <w:t xml:space="preserve"> to keep clients (or other people on whose behalf money is held) regularly informed when funds are retained for a specified reason at the end of a matter or the substantial conclusion of a matter.</w:t>
      </w:r>
    </w:p>
    <w:p w:rsidR="005D6187" w:rsidRPr="00AA527F" w:rsidRDefault="005D6187" w:rsidP="00AA527F">
      <w:pPr>
        <w:shd w:val="clear" w:color="auto" w:fill="FFFFFF"/>
        <w:spacing w:before="240" w:after="240" w:line="312" w:lineRule="atLeast"/>
        <w:outlineLvl w:val="3"/>
        <w:rPr>
          <w:rFonts w:cs="Arial"/>
          <w:b/>
          <w:bCs/>
          <w:color w:val="000000"/>
          <w:szCs w:val="22"/>
          <w:lang w:eastAsia="zh-CN"/>
        </w:rPr>
      </w:pPr>
      <w:r w:rsidRPr="00AA527F">
        <w:rPr>
          <w:rFonts w:cs="Arial"/>
          <w:b/>
          <w:bCs/>
          <w:color w:val="000000"/>
          <w:szCs w:val="22"/>
          <w:lang w:eastAsia="zh-CN"/>
        </w:rPr>
        <w:t>5. Overall control of client accounts</w:t>
      </w:r>
    </w:p>
    <w:p w:rsidR="00DD1644" w:rsidRDefault="005D6187" w:rsidP="00DD1644">
      <w:pPr>
        <w:shd w:val="clear" w:color="auto" w:fill="FFFFFF"/>
        <w:tabs>
          <w:tab w:val="left" w:pos="709"/>
        </w:tabs>
        <w:spacing w:before="79" w:after="79"/>
        <w:ind w:left="731" w:hanging="731"/>
        <w:rPr>
          <w:rFonts w:cs="Arial"/>
          <w:color w:val="000000"/>
          <w:szCs w:val="22"/>
          <w:lang w:eastAsia="zh-CN"/>
        </w:rPr>
      </w:pPr>
      <w:r w:rsidRPr="00AA527F">
        <w:rPr>
          <w:rFonts w:cs="Arial"/>
          <w:color w:val="000000"/>
          <w:szCs w:val="22"/>
          <w:lang w:eastAsia="zh-CN"/>
        </w:rPr>
        <w:t xml:space="preserve">5.1 </w:t>
      </w:r>
      <w:r w:rsidR="0012043F">
        <w:rPr>
          <w:rFonts w:cs="Arial"/>
          <w:color w:val="000000"/>
          <w:szCs w:val="22"/>
          <w:lang w:eastAsia="zh-CN"/>
        </w:rPr>
        <w:tab/>
      </w:r>
      <w:r w:rsidRPr="00AA527F">
        <w:rPr>
          <w:rFonts w:cs="Arial"/>
          <w:color w:val="000000"/>
          <w:szCs w:val="22"/>
          <w:lang w:eastAsia="zh-CN"/>
        </w:rPr>
        <w:t>The firm should maintain control of all its bank and building society accounts opened for the purpose of holding client money. In the case of a joint account, a suitable degree of control should be exercised.</w:t>
      </w:r>
    </w:p>
    <w:p w:rsidR="00DD1644" w:rsidRDefault="00DD1644" w:rsidP="00DD1644">
      <w:pPr>
        <w:shd w:val="clear" w:color="auto" w:fill="FFFFFF"/>
        <w:tabs>
          <w:tab w:val="left" w:pos="709"/>
        </w:tabs>
        <w:spacing w:before="79" w:after="79"/>
        <w:ind w:left="731" w:hanging="731"/>
        <w:rPr>
          <w:rFonts w:cs="Arial"/>
          <w:color w:val="000000"/>
          <w:szCs w:val="22"/>
          <w:lang w:eastAsia="zh-CN"/>
        </w:rPr>
      </w:pPr>
    </w:p>
    <w:p w:rsidR="005D6187" w:rsidRPr="00AA527F" w:rsidRDefault="005D6187" w:rsidP="00DD1644">
      <w:pPr>
        <w:shd w:val="clear" w:color="auto" w:fill="FFFFFF"/>
        <w:tabs>
          <w:tab w:val="left" w:pos="709"/>
        </w:tabs>
        <w:spacing w:before="79" w:after="79"/>
        <w:ind w:left="731" w:hanging="731"/>
        <w:rPr>
          <w:rFonts w:cs="Arial"/>
          <w:color w:val="000000"/>
          <w:szCs w:val="22"/>
          <w:lang w:eastAsia="zh-CN"/>
        </w:rPr>
      </w:pPr>
      <w:r w:rsidRPr="00AA527F">
        <w:rPr>
          <w:rFonts w:cs="Arial"/>
          <w:color w:val="000000"/>
          <w:szCs w:val="22"/>
          <w:lang w:eastAsia="zh-CN"/>
        </w:rPr>
        <w:t xml:space="preserve">5.2 </w:t>
      </w:r>
      <w:r w:rsidR="00E30836">
        <w:rPr>
          <w:rFonts w:cs="Arial"/>
          <w:color w:val="000000"/>
          <w:szCs w:val="22"/>
          <w:lang w:eastAsia="zh-CN"/>
        </w:rPr>
        <w:tab/>
      </w:r>
      <w:r w:rsidRPr="00AA527F">
        <w:rPr>
          <w:rFonts w:cs="Arial"/>
          <w:color w:val="000000"/>
          <w:szCs w:val="22"/>
          <w:lang w:eastAsia="zh-CN"/>
        </w:rPr>
        <w:t>Central records or central registers must be kept in respect of:</w:t>
      </w:r>
    </w:p>
    <w:p w:rsidR="00E30836" w:rsidRDefault="00E30836" w:rsidP="00DD1644">
      <w:pPr>
        <w:shd w:val="clear" w:color="auto" w:fill="FFFFFF"/>
        <w:spacing w:before="79" w:after="79"/>
        <w:rPr>
          <w:rFonts w:cs="Arial"/>
          <w:color w:val="000000"/>
          <w:szCs w:val="22"/>
          <w:lang w:eastAsia="zh-CN"/>
        </w:rPr>
      </w:pPr>
    </w:p>
    <w:p w:rsidR="005D6187" w:rsidRPr="00AA527F" w:rsidRDefault="005D6187" w:rsidP="00DD1644">
      <w:pPr>
        <w:shd w:val="clear" w:color="auto" w:fill="FFFFFF"/>
        <w:tabs>
          <w:tab w:val="left" w:pos="1418"/>
        </w:tabs>
        <w:spacing w:before="79" w:after="79"/>
        <w:ind w:left="1451" w:hanging="742"/>
        <w:rPr>
          <w:rFonts w:cs="Arial"/>
          <w:color w:val="000000"/>
          <w:szCs w:val="22"/>
          <w:lang w:eastAsia="zh-CN"/>
        </w:rPr>
      </w:pPr>
      <w:r w:rsidRPr="00AA527F">
        <w:rPr>
          <w:rFonts w:cs="Arial"/>
          <w:color w:val="000000"/>
          <w:szCs w:val="22"/>
          <w:lang w:eastAsia="zh-CN"/>
        </w:rPr>
        <w:t xml:space="preserve">(1) </w:t>
      </w:r>
      <w:r w:rsidR="00E30836">
        <w:rPr>
          <w:rFonts w:cs="Arial"/>
          <w:color w:val="000000"/>
          <w:szCs w:val="22"/>
          <w:lang w:eastAsia="zh-CN"/>
        </w:rPr>
        <w:tab/>
      </w:r>
      <w:r w:rsidRPr="00AA527F">
        <w:rPr>
          <w:rFonts w:cs="Arial"/>
          <w:color w:val="000000"/>
          <w:szCs w:val="22"/>
          <w:lang w:eastAsia="zh-CN"/>
        </w:rPr>
        <w:t>accounts held for client money, which are not client accounts (rules 15</w:t>
      </w:r>
      <w:r w:rsidR="00D91901">
        <w:rPr>
          <w:rFonts w:cs="Arial"/>
          <w:color w:val="000000"/>
          <w:szCs w:val="22"/>
          <w:lang w:eastAsia="zh-CN"/>
        </w:rPr>
        <w:t>.1</w:t>
      </w:r>
      <w:r w:rsidRPr="00AA527F">
        <w:rPr>
          <w:rFonts w:cs="Arial"/>
          <w:color w:val="000000"/>
          <w:szCs w:val="22"/>
          <w:lang w:eastAsia="zh-CN"/>
        </w:rPr>
        <w:t>(a), 16</w:t>
      </w:r>
      <w:r w:rsidR="00D91901">
        <w:rPr>
          <w:rFonts w:cs="Arial"/>
          <w:color w:val="000000"/>
          <w:szCs w:val="22"/>
          <w:lang w:eastAsia="zh-CN"/>
        </w:rPr>
        <w:t>.1</w:t>
      </w:r>
      <w:r w:rsidRPr="00AA527F">
        <w:rPr>
          <w:rFonts w:cs="Arial"/>
          <w:color w:val="000000"/>
          <w:szCs w:val="22"/>
          <w:lang w:eastAsia="zh-CN"/>
        </w:rPr>
        <w:t>(d) and 29</w:t>
      </w:r>
      <w:r w:rsidR="00D91901">
        <w:rPr>
          <w:rFonts w:cs="Arial"/>
          <w:color w:val="000000"/>
          <w:szCs w:val="22"/>
          <w:lang w:eastAsia="zh-CN"/>
        </w:rPr>
        <w:t>.19</w:t>
      </w:r>
      <w:r w:rsidRPr="00AA527F">
        <w:rPr>
          <w:rFonts w:cs="Arial"/>
          <w:color w:val="000000"/>
          <w:szCs w:val="22"/>
          <w:lang w:eastAsia="zh-CN"/>
        </w:rPr>
        <w:t>);</w:t>
      </w:r>
    </w:p>
    <w:p w:rsidR="00E30836" w:rsidRDefault="00E30836" w:rsidP="00DD1644">
      <w:pPr>
        <w:shd w:val="clear" w:color="auto" w:fill="FFFFFF"/>
        <w:spacing w:before="79" w:after="79"/>
        <w:rPr>
          <w:rFonts w:cs="Arial"/>
          <w:color w:val="000000"/>
          <w:szCs w:val="22"/>
          <w:lang w:eastAsia="zh-CN"/>
        </w:rPr>
      </w:pPr>
    </w:p>
    <w:p w:rsidR="00DD1644" w:rsidRDefault="005D6187" w:rsidP="00DD1644">
      <w:pPr>
        <w:shd w:val="clear" w:color="auto" w:fill="FFFFFF"/>
        <w:tabs>
          <w:tab w:val="left" w:pos="1418"/>
        </w:tabs>
        <w:spacing w:before="79" w:after="79"/>
        <w:ind w:left="1451" w:hanging="742"/>
        <w:rPr>
          <w:rFonts w:cs="Arial"/>
          <w:color w:val="000000"/>
          <w:szCs w:val="22"/>
          <w:lang w:eastAsia="zh-CN"/>
        </w:rPr>
      </w:pPr>
      <w:r w:rsidRPr="00AA527F">
        <w:rPr>
          <w:rFonts w:cs="Arial"/>
          <w:color w:val="000000"/>
          <w:szCs w:val="22"/>
          <w:lang w:eastAsia="zh-CN"/>
        </w:rPr>
        <w:t xml:space="preserve">(2) </w:t>
      </w:r>
      <w:r w:rsidR="00E30836">
        <w:rPr>
          <w:rFonts w:cs="Arial"/>
          <w:color w:val="000000"/>
          <w:szCs w:val="22"/>
          <w:lang w:eastAsia="zh-CN"/>
        </w:rPr>
        <w:tab/>
      </w:r>
      <w:r w:rsidRPr="00AA527F">
        <w:rPr>
          <w:rFonts w:cs="Arial"/>
          <w:color w:val="000000"/>
          <w:szCs w:val="22"/>
          <w:lang w:eastAsia="zh-CN"/>
        </w:rPr>
        <w:t>practice as a liquidator, trustee in bankruptcy, Court of Protection deputy or trustee of an occupational pension scheme (rules 8 and 29</w:t>
      </w:r>
      <w:r w:rsidR="00D91901">
        <w:rPr>
          <w:rFonts w:cs="Arial"/>
          <w:color w:val="000000"/>
          <w:szCs w:val="22"/>
          <w:lang w:eastAsia="zh-CN"/>
        </w:rPr>
        <w:t>.20</w:t>
      </w:r>
      <w:r w:rsidRPr="00AA527F">
        <w:rPr>
          <w:rFonts w:cs="Arial"/>
          <w:color w:val="000000"/>
          <w:szCs w:val="22"/>
          <w:lang w:eastAsia="zh-CN"/>
        </w:rPr>
        <w:t>);</w:t>
      </w:r>
    </w:p>
    <w:p w:rsidR="00DD1644" w:rsidRDefault="00DD1644" w:rsidP="00DD1644">
      <w:pPr>
        <w:shd w:val="clear" w:color="auto" w:fill="FFFFFF"/>
        <w:tabs>
          <w:tab w:val="left" w:pos="1418"/>
        </w:tabs>
        <w:spacing w:before="79" w:after="79"/>
        <w:ind w:left="1451" w:hanging="600"/>
        <w:rPr>
          <w:rFonts w:cs="Arial"/>
          <w:color w:val="000000"/>
          <w:szCs w:val="22"/>
          <w:lang w:eastAsia="zh-CN"/>
        </w:rPr>
      </w:pPr>
    </w:p>
    <w:p w:rsidR="005D6187" w:rsidRPr="00AA527F" w:rsidRDefault="005D6187" w:rsidP="00DD1644">
      <w:pPr>
        <w:shd w:val="clear" w:color="auto" w:fill="FFFFFF"/>
        <w:tabs>
          <w:tab w:val="left" w:pos="1418"/>
        </w:tabs>
        <w:spacing w:before="79" w:after="79"/>
        <w:ind w:left="1451" w:hanging="742"/>
        <w:rPr>
          <w:rFonts w:cs="Arial"/>
          <w:color w:val="000000"/>
          <w:szCs w:val="22"/>
          <w:lang w:eastAsia="zh-CN"/>
        </w:rPr>
      </w:pPr>
      <w:r w:rsidRPr="00AA527F">
        <w:rPr>
          <w:rFonts w:cs="Arial"/>
          <w:color w:val="000000"/>
          <w:szCs w:val="22"/>
          <w:lang w:eastAsia="zh-CN"/>
        </w:rPr>
        <w:lastRenderedPageBreak/>
        <w:t xml:space="preserve">(3) </w:t>
      </w:r>
      <w:r w:rsidR="00E30836">
        <w:rPr>
          <w:rFonts w:cs="Arial"/>
          <w:color w:val="000000"/>
          <w:szCs w:val="22"/>
          <w:lang w:eastAsia="zh-CN"/>
        </w:rPr>
        <w:tab/>
      </w:r>
      <w:r w:rsidRPr="00AA527F">
        <w:rPr>
          <w:rFonts w:cs="Arial"/>
          <w:color w:val="000000"/>
          <w:szCs w:val="22"/>
          <w:lang w:eastAsia="zh-CN"/>
        </w:rPr>
        <w:t>joint accounts (rules 9 and 29</w:t>
      </w:r>
      <w:r w:rsidR="00D91901">
        <w:rPr>
          <w:rFonts w:cs="Arial"/>
          <w:color w:val="000000"/>
          <w:szCs w:val="22"/>
          <w:lang w:eastAsia="zh-CN"/>
        </w:rPr>
        <w:t>.21</w:t>
      </w:r>
      <w:r w:rsidRPr="00AA527F">
        <w:rPr>
          <w:rFonts w:cs="Arial"/>
          <w:color w:val="000000"/>
          <w:szCs w:val="22"/>
          <w:lang w:eastAsia="zh-CN"/>
        </w:rPr>
        <w:t>);</w:t>
      </w:r>
    </w:p>
    <w:p w:rsidR="00E30836" w:rsidRDefault="00E30836" w:rsidP="00AA527F">
      <w:pPr>
        <w:shd w:val="clear" w:color="auto" w:fill="FFFFFF"/>
        <w:spacing w:before="79" w:after="79"/>
        <w:ind w:left="165"/>
        <w:rPr>
          <w:rFonts w:cs="Arial"/>
          <w:color w:val="000000"/>
          <w:szCs w:val="22"/>
          <w:lang w:eastAsia="zh-CN"/>
        </w:rPr>
      </w:pPr>
    </w:p>
    <w:p w:rsidR="00DD1644" w:rsidRDefault="005D6187" w:rsidP="00DD1644">
      <w:pPr>
        <w:shd w:val="clear" w:color="auto" w:fill="FFFFFF"/>
        <w:tabs>
          <w:tab w:val="left" w:pos="1418"/>
        </w:tabs>
        <w:ind w:left="1418" w:hanging="709"/>
        <w:rPr>
          <w:rFonts w:cs="Arial"/>
          <w:color w:val="000000"/>
          <w:szCs w:val="22"/>
          <w:lang w:eastAsia="zh-CN"/>
        </w:rPr>
      </w:pPr>
      <w:r w:rsidRPr="00AA527F">
        <w:rPr>
          <w:rFonts w:cs="Arial"/>
          <w:color w:val="000000"/>
          <w:szCs w:val="22"/>
          <w:lang w:eastAsia="zh-CN"/>
        </w:rPr>
        <w:t xml:space="preserve">(4) </w:t>
      </w:r>
      <w:r w:rsidR="00E30836">
        <w:rPr>
          <w:rFonts w:cs="Arial"/>
          <w:color w:val="000000"/>
          <w:szCs w:val="22"/>
          <w:lang w:eastAsia="zh-CN"/>
        </w:rPr>
        <w:tab/>
      </w:r>
      <w:r w:rsidRPr="00AA527F">
        <w:rPr>
          <w:rFonts w:cs="Arial"/>
          <w:color w:val="000000"/>
          <w:szCs w:val="22"/>
          <w:lang w:eastAsia="zh-CN"/>
        </w:rPr>
        <w:t>dividend payments received by an executor, trustee or nominee company as nominee (rules 28</w:t>
      </w:r>
      <w:r w:rsidR="00D91901">
        <w:rPr>
          <w:rFonts w:cs="Arial"/>
          <w:color w:val="000000"/>
          <w:szCs w:val="22"/>
          <w:lang w:eastAsia="zh-CN"/>
        </w:rPr>
        <w:t>.2</w:t>
      </w:r>
      <w:r w:rsidRPr="00AA527F">
        <w:rPr>
          <w:rFonts w:cs="Arial"/>
          <w:color w:val="000000"/>
          <w:szCs w:val="22"/>
          <w:lang w:eastAsia="zh-CN"/>
        </w:rPr>
        <w:t xml:space="preserve"> and 29</w:t>
      </w:r>
      <w:r w:rsidR="00D91901">
        <w:rPr>
          <w:rFonts w:cs="Arial"/>
          <w:color w:val="000000"/>
          <w:szCs w:val="22"/>
          <w:lang w:eastAsia="zh-CN"/>
        </w:rPr>
        <w:t>.23</w:t>
      </w:r>
      <w:r w:rsidRPr="00AA527F">
        <w:rPr>
          <w:rFonts w:cs="Arial"/>
          <w:color w:val="000000"/>
          <w:szCs w:val="22"/>
          <w:lang w:eastAsia="zh-CN"/>
        </w:rPr>
        <w:t>); and</w:t>
      </w:r>
    </w:p>
    <w:p w:rsidR="00DD1644" w:rsidRDefault="00DD1644" w:rsidP="00DD1644">
      <w:pPr>
        <w:shd w:val="clear" w:color="auto" w:fill="FFFFFF"/>
        <w:tabs>
          <w:tab w:val="left" w:pos="1418"/>
        </w:tabs>
        <w:ind w:left="1418" w:hanging="709"/>
        <w:rPr>
          <w:rFonts w:cs="Arial"/>
          <w:color w:val="000000"/>
          <w:szCs w:val="22"/>
          <w:lang w:eastAsia="zh-CN"/>
        </w:rPr>
      </w:pPr>
    </w:p>
    <w:p w:rsidR="00DD1644" w:rsidRDefault="005D6187" w:rsidP="00DD1644">
      <w:pPr>
        <w:shd w:val="clear" w:color="auto" w:fill="FFFFFF"/>
        <w:tabs>
          <w:tab w:val="left" w:pos="1418"/>
        </w:tabs>
        <w:ind w:left="1418" w:hanging="709"/>
        <w:rPr>
          <w:rFonts w:cs="Arial"/>
          <w:color w:val="000000"/>
          <w:szCs w:val="22"/>
          <w:lang w:eastAsia="zh-CN"/>
        </w:rPr>
      </w:pPr>
      <w:r w:rsidRPr="00AA527F">
        <w:rPr>
          <w:rFonts w:cs="Arial"/>
          <w:color w:val="000000"/>
          <w:szCs w:val="22"/>
          <w:lang w:eastAsia="zh-CN"/>
        </w:rPr>
        <w:t xml:space="preserve">(5) </w:t>
      </w:r>
      <w:r w:rsidR="00E30836">
        <w:rPr>
          <w:rFonts w:cs="Arial"/>
          <w:color w:val="000000"/>
          <w:szCs w:val="22"/>
          <w:lang w:eastAsia="zh-CN"/>
        </w:rPr>
        <w:tab/>
      </w:r>
      <w:r w:rsidRPr="00AA527F">
        <w:rPr>
          <w:rFonts w:cs="Arial"/>
          <w:color w:val="000000"/>
          <w:szCs w:val="22"/>
          <w:lang w:eastAsia="zh-CN"/>
        </w:rPr>
        <w:t>clients' own accounts (rules 10, 15</w:t>
      </w:r>
      <w:r w:rsidR="00D91901">
        <w:rPr>
          <w:rFonts w:cs="Arial"/>
          <w:color w:val="000000"/>
          <w:szCs w:val="22"/>
          <w:lang w:eastAsia="zh-CN"/>
        </w:rPr>
        <w:t>.1</w:t>
      </w:r>
      <w:r w:rsidRPr="00AA527F">
        <w:rPr>
          <w:rFonts w:cs="Arial"/>
          <w:color w:val="000000"/>
          <w:szCs w:val="22"/>
          <w:lang w:eastAsia="zh-CN"/>
        </w:rPr>
        <w:t>(b) and 30</w:t>
      </w:r>
      <w:r w:rsidR="00D91901">
        <w:rPr>
          <w:rFonts w:cs="Arial"/>
          <w:color w:val="000000"/>
          <w:szCs w:val="22"/>
          <w:lang w:eastAsia="zh-CN"/>
        </w:rPr>
        <w:t>.3</w:t>
      </w:r>
      <w:r w:rsidRPr="00AA527F">
        <w:rPr>
          <w:rFonts w:cs="Arial"/>
          <w:color w:val="000000"/>
          <w:szCs w:val="22"/>
          <w:lang w:eastAsia="zh-CN"/>
        </w:rPr>
        <w:t>).</w:t>
      </w:r>
    </w:p>
    <w:p w:rsidR="00DD1644" w:rsidRDefault="00DD1644" w:rsidP="00DD1644">
      <w:pPr>
        <w:shd w:val="clear" w:color="auto" w:fill="FFFFFF"/>
        <w:tabs>
          <w:tab w:val="left" w:pos="1418"/>
        </w:tabs>
        <w:ind w:left="1418" w:hanging="709"/>
        <w:rPr>
          <w:rFonts w:cs="Arial"/>
          <w:color w:val="000000"/>
          <w:szCs w:val="22"/>
          <w:lang w:eastAsia="zh-CN"/>
        </w:rPr>
      </w:pPr>
    </w:p>
    <w:p w:rsidR="005D6187" w:rsidRDefault="005D6187" w:rsidP="00DD1644">
      <w:pPr>
        <w:shd w:val="clear" w:color="auto" w:fill="FFFFFF"/>
        <w:tabs>
          <w:tab w:val="left" w:pos="1418"/>
        </w:tabs>
        <w:ind w:left="709" w:hanging="709"/>
        <w:rPr>
          <w:rFonts w:cs="Arial"/>
          <w:color w:val="000000"/>
          <w:szCs w:val="22"/>
          <w:lang w:eastAsia="zh-CN"/>
        </w:rPr>
      </w:pPr>
      <w:r w:rsidRPr="00AA527F">
        <w:rPr>
          <w:rFonts w:cs="Arial"/>
          <w:color w:val="000000"/>
          <w:szCs w:val="22"/>
          <w:lang w:eastAsia="zh-CN"/>
        </w:rPr>
        <w:t xml:space="preserve">5.3 </w:t>
      </w:r>
      <w:r w:rsidR="00E30836">
        <w:rPr>
          <w:rFonts w:cs="Arial"/>
          <w:color w:val="000000"/>
          <w:szCs w:val="22"/>
          <w:lang w:eastAsia="zh-CN"/>
        </w:rPr>
        <w:tab/>
      </w:r>
      <w:r w:rsidRPr="00AA527F">
        <w:rPr>
          <w:rFonts w:cs="Arial"/>
          <w:color w:val="000000"/>
          <w:szCs w:val="22"/>
          <w:lang w:eastAsia="zh-CN"/>
        </w:rPr>
        <w:t>In addition, there should be a master list of all:</w:t>
      </w:r>
    </w:p>
    <w:p w:rsidR="00E30836" w:rsidRPr="00AA527F" w:rsidRDefault="00E30836" w:rsidP="00DD1644">
      <w:pPr>
        <w:shd w:val="clear" w:color="auto" w:fill="FFFFFF"/>
        <w:ind w:left="-135"/>
        <w:rPr>
          <w:rFonts w:cs="Arial"/>
          <w:color w:val="000000"/>
          <w:szCs w:val="22"/>
          <w:lang w:eastAsia="zh-CN"/>
        </w:rPr>
      </w:pPr>
    </w:p>
    <w:p w:rsidR="005D6187" w:rsidRPr="00AA527F" w:rsidRDefault="005D6187" w:rsidP="00DD1644">
      <w:pPr>
        <w:numPr>
          <w:ilvl w:val="0"/>
          <w:numId w:val="6"/>
        </w:numPr>
        <w:shd w:val="clear" w:color="auto" w:fill="FFFFFF"/>
        <w:rPr>
          <w:rFonts w:cs="Arial"/>
          <w:color w:val="000000"/>
          <w:szCs w:val="22"/>
          <w:lang w:eastAsia="zh-CN"/>
        </w:rPr>
      </w:pPr>
      <w:r w:rsidRPr="00AA527F">
        <w:rPr>
          <w:rFonts w:cs="Arial"/>
          <w:color w:val="000000"/>
          <w:szCs w:val="22"/>
          <w:lang w:eastAsia="zh-CN"/>
        </w:rPr>
        <w:t xml:space="preserve">general client accounts; </w:t>
      </w:r>
    </w:p>
    <w:p w:rsidR="005D6187" w:rsidRPr="00AA527F" w:rsidRDefault="005D6187" w:rsidP="00DD1644">
      <w:pPr>
        <w:numPr>
          <w:ilvl w:val="0"/>
          <w:numId w:val="6"/>
        </w:numPr>
        <w:shd w:val="clear" w:color="auto" w:fill="FFFFFF"/>
        <w:rPr>
          <w:rFonts w:cs="Arial"/>
          <w:color w:val="000000"/>
          <w:szCs w:val="22"/>
          <w:lang w:eastAsia="zh-CN"/>
        </w:rPr>
      </w:pPr>
      <w:r w:rsidRPr="00AA527F">
        <w:rPr>
          <w:rFonts w:cs="Arial"/>
          <w:color w:val="000000"/>
          <w:szCs w:val="22"/>
          <w:lang w:eastAsia="zh-CN"/>
        </w:rPr>
        <w:t xml:space="preserve">separate designated client accounts; </w:t>
      </w:r>
    </w:p>
    <w:p w:rsidR="005D6187" w:rsidRPr="00AA527F" w:rsidRDefault="005D6187" w:rsidP="00DD1644">
      <w:pPr>
        <w:numPr>
          <w:ilvl w:val="0"/>
          <w:numId w:val="6"/>
        </w:numPr>
        <w:shd w:val="clear" w:color="auto" w:fill="FFFFFF"/>
        <w:rPr>
          <w:rFonts w:cs="Arial"/>
          <w:color w:val="000000"/>
          <w:szCs w:val="22"/>
          <w:lang w:eastAsia="zh-CN"/>
        </w:rPr>
      </w:pPr>
      <w:r w:rsidRPr="00AA527F">
        <w:rPr>
          <w:rFonts w:cs="Arial"/>
          <w:color w:val="000000"/>
          <w:szCs w:val="22"/>
          <w:lang w:eastAsia="zh-CN"/>
        </w:rPr>
        <w:t xml:space="preserve">accounts held in respect of 5.2 above; and </w:t>
      </w:r>
    </w:p>
    <w:p w:rsidR="005D6187" w:rsidRPr="00AA527F" w:rsidRDefault="00DE595B" w:rsidP="00DD1644">
      <w:pPr>
        <w:numPr>
          <w:ilvl w:val="0"/>
          <w:numId w:val="6"/>
        </w:numPr>
        <w:shd w:val="clear" w:color="auto" w:fill="FFFFFF"/>
        <w:rPr>
          <w:rFonts w:cs="Arial"/>
          <w:color w:val="000000"/>
          <w:szCs w:val="22"/>
          <w:lang w:eastAsia="zh-CN"/>
        </w:rPr>
      </w:pPr>
      <w:r>
        <w:rPr>
          <w:rFonts w:cs="Arial"/>
          <w:color w:val="000000"/>
          <w:szCs w:val="22"/>
          <w:lang w:eastAsia="zh-CN"/>
        </w:rPr>
        <w:t>office accounts.</w:t>
      </w:r>
    </w:p>
    <w:p w:rsidR="00DD1644" w:rsidRDefault="00DD1644" w:rsidP="00DD1644">
      <w:pPr>
        <w:shd w:val="clear" w:color="auto" w:fill="FFFFFF"/>
        <w:ind w:left="720"/>
        <w:rPr>
          <w:rFonts w:cs="Arial"/>
          <w:color w:val="000000"/>
          <w:szCs w:val="22"/>
          <w:lang w:eastAsia="zh-CN"/>
        </w:rPr>
      </w:pPr>
    </w:p>
    <w:p w:rsidR="005D6187" w:rsidRPr="00AA527F" w:rsidRDefault="005D6187" w:rsidP="00DD1644">
      <w:pPr>
        <w:shd w:val="clear" w:color="auto" w:fill="FFFFFF"/>
        <w:ind w:left="720"/>
        <w:rPr>
          <w:rFonts w:cs="Arial"/>
          <w:color w:val="000000"/>
          <w:szCs w:val="22"/>
          <w:lang w:eastAsia="zh-CN"/>
        </w:rPr>
      </w:pPr>
      <w:r w:rsidRPr="00AA527F">
        <w:rPr>
          <w:rFonts w:cs="Arial"/>
          <w:color w:val="000000"/>
          <w:szCs w:val="22"/>
          <w:lang w:eastAsia="zh-CN"/>
        </w:rPr>
        <w:t>The master list should show the current status of each account; e.g. currently in operation or closed with date of closure.</w:t>
      </w:r>
    </w:p>
    <w:p w:rsidR="00E30836" w:rsidRDefault="00E30836" w:rsidP="00DD1644">
      <w:pPr>
        <w:shd w:val="clear" w:color="auto" w:fill="FFFFFF"/>
        <w:ind w:left="-135"/>
        <w:rPr>
          <w:rFonts w:cs="Arial"/>
          <w:color w:val="000000"/>
          <w:szCs w:val="22"/>
          <w:lang w:eastAsia="zh-CN"/>
        </w:rPr>
      </w:pPr>
    </w:p>
    <w:p w:rsidR="005D6187" w:rsidRPr="00AA527F" w:rsidRDefault="005D6187" w:rsidP="00DD1644">
      <w:pPr>
        <w:shd w:val="clear" w:color="auto" w:fill="FFFFFF"/>
        <w:tabs>
          <w:tab w:val="left" w:pos="709"/>
        </w:tabs>
        <w:ind w:left="709" w:hanging="589"/>
        <w:rPr>
          <w:rFonts w:cs="Arial"/>
          <w:color w:val="000000"/>
          <w:szCs w:val="22"/>
          <w:lang w:eastAsia="zh-CN"/>
        </w:rPr>
      </w:pPr>
      <w:r w:rsidRPr="00AA527F">
        <w:rPr>
          <w:rFonts w:cs="Arial"/>
          <w:color w:val="000000"/>
          <w:szCs w:val="22"/>
          <w:lang w:eastAsia="zh-CN"/>
        </w:rPr>
        <w:t xml:space="preserve">5.4 </w:t>
      </w:r>
      <w:r w:rsidR="00E30836">
        <w:rPr>
          <w:rFonts w:cs="Arial"/>
          <w:color w:val="000000"/>
          <w:szCs w:val="22"/>
          <w:lang w:eastAsia="zh-CN"/>
        </w:rPr>
        <w:tab/>
      </w:r>
      <w:r w:rsidRPr="00AA527F">
        <w:rPr>
          <w:rFonts w:cs="Arial"/>
          <w:color w:val="000000"/>
          <w:szCs w:val="22"/>
          <w:lang w:eastAsia="zh-CN"/>
        </w:rPr>
        <w:t>The firm should operate a system to ensure that accurate reconciliations of the client accounts are carried out at least every five weeks. In particular it should ensure that:</w:t>
      </w:r>
    </w:p>
    <w:p w:rsidR="00E30836" w:rsidRDefault="00E30836" w:rsidP="00DD1644">
      <w:pPr>
        <w:shd w:val="clear" w:color="auto" w:fill="FFFFFF"/>
        <w:rPr>
          <w:rFonts w:cs="Arial"/>
          <w:color w:val="000000"/>
          <w:szCs w:val="22"/>
          <w:lang w:eastAsia="zh-CN"/>
        </w:rPr>
      </w:pPr>
    </w:p>
    <w:p w:rsidR="00DD1644" w:rsidRDefault="005D6187" w:rsidP="00DD1644">
      <w:pPr>
        <w:shd w:val="clear" w:color="auto" w:fill="FFFFFF"/>
        <w:tabs>
          <w:tab w:val="left" w:pos="1418"/>
        </w:tabs>
        <w:ind w:left="1309" w:hanging="600"/>
        <w:rPr>
          <w:rFonts w:cs="Arial"/>
          <w:color w:val="000000"/>
          <w:szCs w:val="22"/>
          <w:lang w:eastAsia="zh-CN"/>
        </w:rPr>
      </w:pPr>
      <w:r w:rsidRPr="00AA527F">
        <w:rPr>
          <w:rFonts w:cs="Arial"/>
          <w:color w:val="000000"/>
          <w:szCs w:val="22"/>
          <w:lang w:eastAsia="zh-CN"/>
        </w:rPr>
        <w:t xml:space="preserve">(1) </w:t>
      </w:r>
      <w:r w:rsidR="00E30836">
        <w:rPr>
          <w:rFonts w:cs="Arial"/>
          <w:color w:val="000000"/>
          <w:szCs w:val="22"/>
          <w:lang w:eastAsia="zh-CN"/>
        </w:rPr>
        <w:tab/>
      </w:r>
      <w:r w:rsidRPr="00AA527F">
        <w:rPr>
          <w:rFonts w:cs="Arial"/>
          <w:color w:val="000000"/>
          <w:szCs w:val="22"/>
          <w:lang w:eastAsia="zh-CN"/>
        </w:rPr>
        <w:t>a full list of client ledger balances is produced. Any debit balances should be listed, fully investigated and rectified immediately. The total of any debit balances cannot be "netted off" against the total of credit balances;</w:t>
      </w:r>
    </w:p>
    <w:p w:rsidR="00DD1644" w:rsidRDefault="00DD1644" w:rsidP="00DD1644">
      <w:pPr>
        <w:shd w:val="clear" w:color="auto" w:fill="FFFFFF"/>
        <w:tabs>
          <w:tab w:val="left" w:pos="1418"/>
        </w:tabs>
        <w:ind w:left="1309" w:hanging="600"/>
        <w:rPr>
          <w:rFonts w:cs="Arial"/>
          <w:color w:val="000000"/>
          <w:szCs w:val="22"/>
          <w:lang w:eastAsia="zh-CN"/>
        </w:rPr>
      </w:pPr>
    </w:p>
    <w:p w:rsidR="00DD1644" w:rsidRDefault="005D6187" w:rsidP="00DD1644">
      <w:pPr>
        <w:shd w:val="clear" w:color="auto" w:fill="FFFFFF"/>
        <w:tabs>
          <w:tab w:val="left" w:pos="1418"/>
        </w:tabs>
        <w:ind w:left="1309" w:hanging="600"/>
        <w:rPr>
          <w:rFonts w:cs="Arial"/>
          <w:color w:val="000000"/>
          <w:szCs w:val="22"/>
          <w:lang w:eastAsia="zh-CN"/>
        </w:rPr>
      </w:pPr>
      <w:r w:rsidRPr="00AA527F">
        <w:rPr>
          <w:rFonts w:cs="Arial"/>
          <w:color w:val="000000"/>
          <w:szCs w:val="22"/>
          <w:lang w:eastAsia="zh-CN"/>
        </w:rPr>
        <w:t xml:space="preserve">(2) </w:t>
      </w:r>
      <w:r w:rsidR="00E30836">
        <w:rPr>
          <w:rFonts w:cs="Arial"/>
          <w:color w:val="000000"/>
          <w:szCs w:val="22"/>
          <w:lang w:eastAsia="zh-CN"/>
        </w:rPr>
        <w:tab/>
      </w:r>
      <w:r w:rsidRPr="00AA527F">
        <w:rPr>
          <w:rFonts w:cs="Arial"/>
          <w:color w:val="000000"/>
          <w:szCs w:val="22"/>
          <w:lang w:eastAsia="zh-CN"/>
        </w:rPr>
        <w:t>a full list of unpresented cheques is produced;</w:t>
      </w:r>
    </w:p>
    <w:p w:rsidR="00DD1644" w:rsidRDefault="00DD1644" w:rsidP="00DD1644">
      <w:pPr>
        <w:shd w:val="clear" w:color="auto" w:fill="FFFFFF"/>
        <w:tabs>
          <w:tab w:val="left" w:pos="1418"/>
        </w:tabs>
        <w:ind w:left="1309" w:hanging="600"/>
        <w:rPr>
          <w:rFonts w:cs="Arial"/>
          <w:color w:val="000000"/>
          <w:szCs w:val="22"/>
          <w:lang w:eastAsia="zh-CN"/>
        </w:rPr>
      </w:pPr>
    </w:p>
    <w:p w:rsidR="005D6187" w:rsidRPr="00AA527F" w:rsidRDefault="005D6187" w:rsidP="00DD1644">
      <w:pPr>
        <w:shd w:val="clear" w:color="auto" w:fill="FFFFFF"/>
        <w:tabs>
          <w:tab w:val="left" w:pos="1418"/>
        </w:tabs>
        <w:ind w:left="1309" w:hanging="600"/>
        <w:rPr>
          <w:rFonts w:cs="Arial"/>
          <w:color w:val="000000"/>
          <w:szCs w:val="22"/>
          <w:lang w:eastAsia="zh-CN"/>
        </w:rPr>
      </w:pPr>
      <w:r w:rsidRPr="00AA527F">
        <w:rPr>
          <w:rFonts w:cs="Arial"/>
          <w:color w:val="000000"/>
          <w:szCs w:val="22"/>
          <w:lang w:eastAsia="zh-CN"/>
        </w:rPr>
        <w:t xml:space="preserve">(3) </w:t>
      </w:r>
      <w:r w:rsidR="00E30836">
        <w:rPr>
          <w:rFonts w:cs="Arial"/>
          <w:color w:val="000000"/>
          <w:szCs w:val="22"/>
          <w:lang w:eastAsia="zh-CN"/>
        </w:rPr>
        <w:tab/>
      </w:r>
      <w:r w:rsidRPr="00AA527F">
        <w:rPr>
          <w:rFonts w:cs="Arial"/>
          <w:color w:val="000000"/>
          <w:szCs w:val="22"/>
          <w:lang w:eastAsia="zh-CN"/>
        </w:rPr>
        <w:t>a list of outstanding lodgements is produced;</w:t>
      </w:r>
    </w:p>
    <w:p w:rsidR="00E30836" w:rsidRDefault="00E30836" w:rsidP="00DD1644">
      <w:pPr>
        <w:shd w:val="clear" w:color="auto" w:fill="FFFFFF"/>
        <w:rPr>
          <w:rFonts w:cs="Arial"/>
          <w:color w:val="000000"/>
          <w:szCs w:val="22"/>
          <w:lang w:eastAsia="zh-CN"/>
        </w:rPr>
      </w:pPr>
    </w:p>
    <w:p w:rsidR="005D6187" w:rsidRPr="00AA527F" w:rsidRDefault="005D6187" w:rsidP="00DD1644">
      <w:pPr>
        <w:shd w:val="clear" w:color="auto" w:fill="FFFFFF"/>
        <w:tabs>
          <w:tab w:val="left" w:pos="1418"/>
        </w:tabs>
        <w:ind w:left="1309" w:hanging="600"/>
        <w:rPr>
          <w:rFonts w:cs="Arial"/>
          <w:color w:val="000000"/>
          <w:szCs w:val="22"/>
          <w:lang w:eastAsia="zh-CN"/>
        </w:rPr>
      </w:pPr>
      <w:r w:rsidRPr="00AA527F">
        <w:rPr>
          <w:rFonts w:cs="Arial"/>
          <w:color w:val="000000"/>
          <w:szCs w:val="22"/>
          <w:lang w:eastAsia="zh-CN"/>
        </w:rPr>
        <w:t xml:space="preserve">(4) </w:t>
      </w:r>
      <w:r w:rsidR="00E30836">
        <w:rPr>
          <w:rFonts w:cs="Arial"/>
          <w:color w:val="000000"/>
          <w:szCs w:val="22"/>
          <w:lang w:eastAsia="zh-CN"/>
        </w:rPr>
        <w:tab/>
      </w:r>
      <w:r w:rsidRPr="00AA527F">
        <w:rPr>
          <w:rFonts w:cs="Arial"/>
          <w:color w:val="000000"/>
          <w:szCs w:val="22"/>
          <w:lang w:eastAsia="zh-CN"/>
        </w:rPr>
        <w:t xml:space="preserve">formal statements are </w:t>
      </w:r>
      <w:r w:rsidR="00E30836">
        <w:rPr>
          <w:rFonts w:cs="Arial"/>
          <w:color w:val="000000"/>
          <w:szCs w:val="22"/>
          <w:lang w:eastAsia="zh-CN"/>
        </w:rPr>
        <w:t>produced reconciling the client</w:t>
      </w:r>
      <w:r w:rsidR="00691466">
        <w:rPr>
          <w:rFonts w:cs="Arial"/>
          <w:color w:val="000000"/>
          <w:szCs w:val="22"/>
          <w:lang w:eastAsia="zh-CN"/>
        </w:rPr>
        <w:t xml:space="preserve"> </w:t>
      </w:r>
      <w:r w:rsidRPr="00AA527F">
        <w:rPr>
          <w:rFonts w:cs="Arial"/>
          <w:color w:val="000000"/>
          <w:szCs w:val="22"/>
          <w:lang w:eastAsia="zh-CN"/>
        </w:rPr>
        <w:t>account cash book balances, aggregate client ledger balances and the client bank accounts. All unresolved differences must be investigated and, where appropriate, corrective action taken;</w:t>
      </w:r>
    </w:p>
    <w:p w:rsidR="00E30836" w:rsidRDefault="00E30836" w:rsidP="00DD1644">
      <w:pPr>
        <w:shd w:val="clear" w:color="auto" w:fill="FFFFFF"/>
        <w:rPr>
          <w:rFonts w:cs="Arial"/>
          <w:color w:val="000000"/>
          <w:szCs w:val="22"/>
          <w:lang w:eastAsia="zh-CN"/>
        </w:rPr>
      </w:pPr>
    </w:p>
    <w:p w:rsidR="00DD1644" w:rsidRDefault="005D6187" w:rsidP="00DD1644">
      <w:pPr>
        <w:shd w:val="clear" w:color="auto" w:fill="FFFFFF"/>
        <w:tabs>
          <w:tab w:val="left" w:pos="1418"/>
        </w:tabs>
        <w:ind w:left="1309" w:hanging="600"/>
        <w:rPr>
          <w:rFonts w:cs="Arial"/>
          <w:color w:val="000000"/>
          <w:szCs w:val="22"/>
          <w:lang w:eastAsia="zh-CN"/>
        </w:rPr>
      </w:pPr>
      <w:r w:rsidRPr="00AA527F">
        <w:rPr>
          <w:rFonts w:cs="Arial"/>
          <w:color w:val="000000"/>
          <w:szCs w:val="22"/>
          <w:lang w:eastAsia="zh-CN"/>
        </w:rPr>
        <w:t xml:space="preserve">(5) </w:t>
      </w:r>
      <w:r w:rsidR="00E30836">
        <w:rPr>
          <w:rFonts w:cs="Arial"/>
          <w:color w:val="000000"/>
          <w:szCs w:val="22"/>
          <w:lang w:eastAsia="zh-CN"/>
        </w:rPr>
        <w:tab/>
      </w:r>
      <w:r w:rsidRPr="00AA527F">
        <w:rPr>
          <w:rFonts w:cs="Arial"/>
          <w:color w:val="000000"/>
          <w:szCs w:val="22"/>
          <w:lang w:eastAsia="zh-CN"/>
        </w:rPr>
        <w:t>a manager or the Compliance Officer for Finance and Administration checks the reconciliation statement and any corrective action, and ensures that enquiries are made into any unusual or apparently unsatisfactory items or still unresolved matters.</w:t>
      </w:r>
    </w:p>
    <w:p w:rsidR="00DD1644" w:rsidRDefault="00DD1644" w:rsidP="00DD1644">
      <w:pPr>
        <w:shd w:val="clear" w:color="auto" w:fill="FFFFFF"/>
        <w:tabs>
          <w:tab w:val="left" w:pos="1418"/>
        </w:tabs>
        <w:ind w:left="742" w:hanging="742"/>
        <w:rPr>
          <w:rFonts w:cs="Arial"/>
          <w:color w:val="000000"/>
          <w:szCs w:val="22"/>
          <w:lang w:eastAsia="zh-CN"/>
        </w:rPr>
      </w:pPr>
    </w:p>
    <w:p w:rsidR="005D6187" w:rsidRPr="00AA527F" w:rsidRDefault="005D6187" w:rsidP="00DD1644">
      <w:pPr>
        <w:shd w:val="clear" w:color="auto" w:fill="FFFFFF"/>
        <w:tabs>
          <w:tab w:val="left" w:pos="1418"/>
        </w:tabs>
        <w:ind w:left="742" w:hanging="742"/>
        <w:rPr>
          <w:rFonts w:cs="Arial"/>
          <w:color w:val="000000"/>
          <w:szCs w:val="22"/>
          <w:lang w:eastAsia="zh-CN"/>
        </w:rPr>
      </w:pPr>
      <w:r w:rsidRPr="00AA527F">
        <w:rPr>
          <w:rFonts w:cs="Arial"/>
          <w:color w:val="000000"/>
          <w:szCs w:val="22"/>
          <w:lang w:eastAsia="zh-CN"/>
        </w:rPr>
        <w:t xml:space="preserve">5.5 </w:t>
      </w:r>
      <w:r w:rsidR="00E30836">
        <w:rPr>
          <w:rFonts w:cs="Arial"/>
          <w:color w:val="000000"/>
          <w:szCs w:val="22"/>
          <w:lang w:eastAsia="zh-CN"/>
        </w:rPr>
        <w:tab/>
      </w:r>
      <w:r w:rsidRPr="00AA527F">
        <w:rPr>
          <w:rFonts w:cs="Arial"/>
          <w:color w:val="000000"/>
          <w:szCs w:val="22"/>
          <w:lang w:eastAsia="zh-CN"/>
        </w:rPr>
        <w:t>The firm should have clear policies, systems and procedures to control access to computerised client accounts by determining the personnel who should have "write to" and "read only" access. Passwords should be held confidentially by designated personnel and changed regularly to maintain security. Access to the system should not unreasonably be restricted to a single person nor should more people than necessary be given access.</w:t>
      </w:r>
    </w:p>
    <w:p w:rsidR="00E30836" w:rsidRDefault="00E30836" w:rsidP="00DD1644">
      <w:pPr>
        <w:shd w:val="clear" w:color="auto" w:fill="FFFFFF"/>
        <w:ind w:left="-135"/>
        <w:rPr>
          <w:rFonts w:cs="Arial"/>
          <w:color w:val="000000"/>
          <w:szCs w:val="22"/>
          <w:lang w:eastAsia="zh-CN"/>
        </w:rPr>
      </w:pPr>
    </w:p>
    <w:p w:rsidR="005D6187" w:rsidRDefault="005D6187" w:rsidP="00DD1644">
      <w:pPr>
        <w:shd w:val="clear" w:color="auto" w:fill="FFFFFF"/>
        <w:tabs>
          <w:tab w:val="left" w:pos="709"/>
        </w:tabs>
        <w:ind w:left="731" w:hanging="731"/>
        <w:rPr>
          <w:rFonts w:cs="Arial"/>
          <w:color w:val="000000"/>
          <w:szCs w:val="22"/>
          <w:lang w:eastAsia="zh-CN"/>
        </w:rPr>
      </w:pPr>
      <w:r w:rsidRPr="00AA527F">
        <w:rPr>
          <w:rFonts w:cs="Arial"/>
          <w:color w:val="000000"/>
          <w:szCs w:val="22"/>
          <w:lang w:eastAsia="zh-CN"/>
        </w:rPr>
        <w:t xml:space="preserve">5.6 </w:t>
      </w:r>
      <w:r w:rsidR="00E30836">
        <w:rPr>
          <w:rFonts w:cs="Arial"/>
          <w:color w:val="000000"/>
          <w:szCs w:val="22"/>
          <w:lang w:eastAsia="zh-CN"/>
        </w:rPr>
        <w:tab/>
      </w:r>
      <w:r w:rsidRPr="00AA527F">
        <w:rPr>
          <w:rFonts w:cs="Arial"/>
          <w:color w:val="000000"/>
          <w:szCs w:val="22"/>
          <w:lang w:eastAsia="zh-CN"/>
        </w:rPr>
        <w:t>The firm should establish policies and systems for the retention of the accounting records to ensure:</w:t>
      </w:r>
    </w:p>
    <w:p w:rsidR="00E30836" w:rsidRPr="00AA527F" w:rsidRDefault="00E30836" w:rsidP="00DD1644">
      <w:pPr>
        <w:shd w:val="clear" w:color="auto" w:fill="FFFFFF"/>
        <w:tabs>
          <w:tab w:val="left" w:pos="709"/>
        </w:tabs>
        <w:ind w:left="1440" w:hanging="1440"/>
        <w:rPr>
          <w:rFonts w:cs="Arial"/>
          <w:color w:val="000000"/>
          <w:szCs w:val="22"/>
          <w:lang w:eastAsia="zh-CN"/>
        </w:rPr>
      </w:pPr>
    </w:p>
    <w:p w:rsidR="005D6187" w:rsidRDefault="005D6187" w:rsidP="001A4045">
      <w:pPr>
        <w:numPr>
          <w:ilvl w:val="0"/>
          <w:numId w:val="7"/>
        </w:numPr>
        <w:shd w:val="clear" w:color="auto" w:fill="FFFFFF"/>
        <w:ind w:left="1088" w:hanging="357"/>
        <w:rPr>
          <w:rFonts w:cs="Arial"/>
          <w:color w:val="000000"/>
          <w:szCs w:val="22"/>
          <w:lang w:eastAsia="zh-CN"/>
        </w:rPr>
      </w:pPr>
      <w:r w:rsidRPr="00AA527F">
        <w:rPr>
          <w:rFonts w:cs="Arial"/>
          <w:color w:val="000000"/>
          <w:szCs w:val="22"/>
          <w:lang w:eastAsia="zh-CN"/>
        </w:rPr>
        <w:t>books of account, reconciliations, bills, bank statements and passbooks</w:t>
      </w:r>
      <w:r w:rsidR="00E87767">
        <w:rPr>
          <w:rFonts w:cs="Arial"/>
          <w:color w:val="000000"/>
          <w:szCs w:val="22"/>
          <w:lang w:eastAsia="zh-CN"/>
        </w:rPr>
        <w:t xml:space="preserve"> are kept for at least </w:t>
      </w:r>
      <w:r w:rsidR="008A3DA5">
        <w:rPr>
          <w:rFonts w:cs="Arial"/>
          <w:color w:val="000000"/>
          <w:szCs w:val="22"/>
          <w:lang w:eastAsia="zh-CN"/>
        </w:rPr>
        <w:t>six</w:t>
      </w:r>
      <w:r w:rsidR="00E87767">
        <w:rPr>
          <w:rFonts w:cs="Arial"/>
          <w:color w:val="000000"/>
          <w:szCs w:val="22"/>
          <w:lang w:eastAsia="zh-CN"/>
        </w:rPr>
        <w:t xml:space="preserve"> years;</w:t>
      </w:r>
    </w:p>
    <w:p w:rsidR="00E30836" w:rsidRPr="00AA527F" w:rsidRDefault="00E30836" w:rsidP="001A4045">
      <w:pPr>
        <w:shd w:val="clear" w:color="auto" w:fill="FFFFFF"/>
        <w:ind w:left="371"/>
        <w:rPr>
          <w:rFonts w:cs="Arial"/>
          <w:color w:val="000000"/>
          <w:szCs w:val="22"/>
          <w:lang w:eastAsia="zh-CN"/>
        </w:rPr>
      </w:pPr>
    </w:p>
    <w:p w:rsidR="005D6187" w:rsidRDefault="005D6187" w:rsidP="001A4045">
      <w:pPr>
        <w:numPr>
          <w:ilvl w:val="0"/>
          <w:numId w:val="7"/>
        </w:numPr>
        <w:shd w:val="clear" w:color="auto" w:fill="FFFFFF"/>
        <w:ind w:left="1088" w:hanging="357"/>
        <w:rPr>
          <w:rFonts w:cs="Arial"/>
          <w:color w:val="000000"/>
          <w:szCs w:val="22"/>
          <w:lang w:eastAsia="zh-CN"/>
        </w:rPr>
      </w:pPr>
      <w:r w:rsidRPr="00AA527F">
        <w:rPr>
          <w:rFonts w:cs="Arial"/>
          <w:color w:val="000000"/>
          <w:szCs w:val="22"/>
          <w:lang w:eastAsia="zh-CN"/>
        </w:rPr>
        <w:t>paid cheques, digital images of paid cheques and other authorities for the withdrawal of money from a client account</w:t>
      </w:r>
      <w:r w:rsidR="00E87767">
        <w:rPr>
          <w:rFonts w:cs="Arial"/>
          <w:color w:val="000000"/>
          <w:szCs w:val="22"/>
          <w:lang w:eastAsia="zh-CN"/>
        </w:rPr>
        <w:t xml:space="preserve"> are kept for at least </w:t>
      </w:r>
      <w:r w:rsidR="008A3DA5">
        <w:rPr>
          <w:rFonts w:cs="Arial"/>
          <w:color w:val="000000"/>
          <w:szCs w:val="22"/>
          <w:lang w:eastAsia="zh-CN"/>
        </w:rPr>
        <w:t>two</w:t>
      </w:r>
      <w:r w:rsidR="00E87767">
        <w:rPr>
          <w:rFonts w:cs="Arial"/>
          <w:color w:val="000000"/>
          <w:szCs w:val="22"/>
          <w:lang w:eastAsia="zh-CN"/>
        </w:rPr>
        <w:t xml:space="preserve"> years;</w:t>
      </w:r>
    </w:p>
    <w:p w:rsidR="00E30836" w:rsidRPr="00AA527F" w:rsidRDefault="00E30836" w:rsidP="001A4045">
      <w:pPr>
        <w:shd w:val="clear" w:color="auto" w:fill="FFFFFF"/>
        <w:ind w:left="371"/>
        <w:rPr>
          <w:rFonts w:cs="Arial"/>
          <w:color w:val="000000"/>
          <w:szCs w:val="22"/>
          <w:lang w:eastAsia="zh-CN"/>
        </w:rPr>
      </w:pPr>
    </w:p>
    <w:p w:rsidR="005D6187" w:rsidRPr="00AA527F" w:rsidRDefault="005D6187" w:rsidP="001A4045">
      <w:pPr>
        <w:numPr>
          <w:ilvl w:val="0"/>
          <w:numId w:val="7"/>
        </w:numPr>
        <w:shd w:val="clear" w:color="auto" w:fill="FFFFFF"/>
        <w:ind w:left="1088" w:hanging="357"/>
        <w:rPr>
          <w:rFonts w:cs="Arial"/>
          <w:color w:val="000000"/>
          <w:szCs w:val="22"/>
          <w:lang w:eastAsia="zh-CN"/>
        </w:rPr>
      </w:pPr>
      <w:r w:rsidRPr="00AA527F">
        <w:rPr>
          <w:rFonts w:cs="Arial"/>
          <w:color w:val="000000"/>
          <w:szCs w:val="22"/>
          <w:lang w:eastAsia="zh-CN"/>
        </w:rPr>
        <w:lastRenderedPageBreak/>
        <w:t>other vouchers and internal expenditure authorisation documents relating directly to entries in the client account books a</w:t>
      </w:r>
      <w:r w:rsidR="00E87767">
        <w:rPr>
          <w:rFonts w:cs="Arial"/>
          <w:color w:val="000000"/>
          <w:szCs w:val="22"/>
          <w:lang w:eastAsia="zh-CN"/>
        </w:rPr>
        <w:t>re kept for at least two years.</w:t>
      </w:r>
    </w:p>
    <w:p w:rsidR="00E30836" w:rsidRDefault="00E30836" w:rsidP="00E30836">
      <w:pPr>
        <w:shd w:val="clear" w:color="auto" w:fill="FFFFFF"/>
        <w:ind w:left="-135"/>
        <w:rPr>
          <w:rFonts w:cs="Arial"/>
          <w:color w:val="000000"/>
          <w:szCs w:val="22"/>
          <w:lang w:eastAsia="zh-CN"/>
        </w:rPr>
      </w:pPr>
    </w:p>
    <w:p w:rsidR="005D6187" w:rsidRPr="00AA527F" w:rsidRDefault="005D6187" w:rsidP="001A4045">
      <w:pPr>
        <w:shd w:val="clear" w:color="auto" w:fill="FFFFFF"/>
        <w:tabs>
          <w:tab w:val="left" w:pos="709"/>
        </w:tabs>
        <w:ind w:left="709" w:hanging="709"/>
        <w:rPr>
          <w:rFonts w:cs="Arial"/>
          <w:color w:val="000000"/>
          <w:szCs w:val="22"/>
          <w:lang w:eastAsia="zh-CN"/>
        </w:rPr>
      </w:pPr>
      <w:r w:rsidRPr="00AA527F">
        <w:rPr>
          <w:rFonts w:cs="Arial"/>
          <w:color w:val="000000"/>
          <w:szCs w:val="22"/>
          <w:lang w:eastAsia="zh-CN"/>
        </w:rPr>
        <w:t xml:space="preserve">5.7 </w:t>
      </w:r>
      <w:r w:rsidR="00E30836">
        <w:rPr>
          <w:rFonts w:cs="Arial"/>
          <w:color w:val="000000"/>
          <w:szCs w:val="22"/>
          <w:lang w:eastAsia="zh-CN"/>
        </w:rPr>
        <w:tab/>
      </w:r>
      <w:r w:rsidRPr="00AA527F">
        <w:rPr>
          <w:rFonts w:cs="Arial"/>
          <w:color w:val="000000"/>
          <w:szCs w:val="22"/>
          <w:lang w:eastAsia="zh-CN"/>
        </w:rPr>
        <w:t>The firm should ensure that unused client account cheques are stored securely to prevent unauthorised access. Blank cheques should not be pre-signed. Any cancelled cheques should be retained.</w:t>
      </w:r>
    </w:p>
    <w:p w:rsidR="00D55063" w:rsidRPr="00AA527F" w:rsidRDefault="00D55063" w:rsidP="00AA527F">
      <w:pPr>
        <w:rPr>
          <w:rFonts w:cs="Arial"/>
          <w:szCs w:val="22"/>
        </w:rPr>
      </w:pPr>
    </w:p>
    <w:sectPr w:rsidR="00D55063" w:rsidRPr="00AA527F" w:rsidSect="00D36636">
      <w:pgSz w:w="11906" w:h="16838" w:code="9"/>
      <w:pgMar w:top="1440" w:right="1440" w:bottom="1440" w:left="1440" w:header="706" w:footer="706"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A0DD0"/>
    <w:multiLevelType w:val="hybridMultilevel"/>
    <w:tmpl w:val="423C70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9F62D47"/>
    <w:multiLevelType w:val="multilevel"/>
    <w:tmpl w:val="543E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924412"/>
    <w:multiLevelType w:val="multilevel"/>
    <w:tmpl w:val="4E3A7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2F33C9"/>
    <w:multiLevelType w:val="multilevel"/>
    <w:tmpl w:val="AF1C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874189"/>
    <w:multiLevelType w:val="hybridMultilevel"/>
    <w:tmpl w:val="D02CB08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79DC36AA"/>
    <w:multiLevelType w:val="multilevel"/>
    <w:tmpl w:val="9000E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38568A"/>
    <w:multiLevelType w:val="multilevel"/>
    <w:tmpl w:val="88CA1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2"/>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10"/>
  <w:displayHorizontalDrawingGridEvery w:val="2"/>
  <w:displayVerticalDrawingGridEvery w:val="2"/>
  <w:noPunctuationKerning/>
  <w:characterSpacingControl w:val="doNotCompress"/>
  <w:compat/>
  <w:rsids>
    <w:rsidRoot w:val="005D6187"/>
    <w:rsid w:val="000E10C2"/>
    <w:rsid w:val="0012043F"/>
    <w:rsid w:val="001A4045"/>
    <w:rsid w:val="002021DA"/>
    <w:rsid w:val="00264471"/>
    <w:rsid w:val="00377612"/>
    <w:rsid w:val="003B1599"/>
    <w:rsid w:val="003C1499"/>
    <w:rsid w:val="00472A22"/>
    <w:rsid w:val="0049779C"/>
    <w:rsid w:val="004A15F1"/>
    <w:rsid w:val="004C5265"/>
    <w:rsid w:val="00577D8A"/>
    <w:rsid w:val="0058066F"/>
    <w:rsid w:val="005D6187"/>
    <w:rsid w:val="00691466"/>
    <w:rsid w:val="006A2A97"/>
    <w:rsid w:val="00734EC9"/>
    <w:rsid w:val="00791C07"/>
    <w:rsid w:val="007E01CD"/>
    <w:rsid w:val="007F065F"/>
    <w:rsid w:val="007F6855"/>
    <w:rsid w:val="0081366E"/>
    <w:rsid w:val="0087408E"/>
    <w:rsid w:val="008A3DA5"/>
    <w:rsid w:val="00905636"/>
    <w:rsid w:val="009B50CF"/>
    <w:rsid w:val="00A4164C"/>
    <w:rsid w:val="00AA527F"/>
    <w:rsid w:val="00AE6D7F"/>
    <w:rsid w:val="00B17ABB"/>
    <w:rsid w:val="00B5352F"/>
    <w:rsid w:val="00B64621"/>
    <w:rsid w:val="00BA7842"/>
    <w:rsid w:val="00BC3894"/>
    <w:rsid w:val="00BD64E2"/>
    <w:rsid w:val="00C3388C"/>
    <w:rsid w:val="00D36636"/>
    <w:rsid w:val="00D51EBF"/>
    <w:rsid w:val="00D55063"/>
    <w:rsid w:val="00D91901"/>
    <w:rsid w:val="00DD1644"/>
    <w:rsid w:val="00DE595B"/>
    <w:rsid w:val="00E03964"/>
    <w:rsid w:val="00E30836"/>
    <w:rsid w:val="00E310BA"/>
    <w:rsid w:val="00E87767"/>
    <w:rsid w:val="00EB18DC"/>
    <w:rsid w:val="00ED79C8"/>
    <w:rsid w:val="00F10860"/>
    <w:rsid w:val="00F16819"/>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9C8"/>
    <w:rPr>
      <w:rFonts w:ascii="Arial" w:hAnsi="Arial"/>
      <w:sz w:val="22"/>
      <w:szCs w:val="24"/>
      <w:lang w:eastAsia="en-GB"/>
    </w:rPr>
  </w:style>
  <w:style w:type="paragraph" w:styleId="Heading2">
    <w:name w:val="heading 2"/>
    <w:basedOn w:val="Normal"/>
    <w:next w:val="Normal"/>
    <w:qFormat/>
    <w:rsid w:val="00BA7842"/>
    <w:pPr>
      <w:keepNext/>
      <w:spacing w:before="240" w:after="60"/>
      <w:outlineLvl w:val="1"/>
    </w:pPr>
    <w:rPr>
      <w:rFonts w:cs="Arial"/>
      <w:b/>
      <w:bCs/>
      <w:iCs/>
      <w:sz w:val="28"/>
      <w:szCs w:val="28"/>
    </w:rPr>
  </w:style>
  <w:style w:type="paragraph" w:styleId="Heading3">
    <w:name w:val="heading 3"/>
    <w:basedOn w:val="Normal"/>
    <w:next w:val="Normal"/>
    <w:qFormat/>
    <w:rsid w:val="00BA7842"/>
    <w:pPr>
      <w:keepNext/>
      <w:spacing w:before="240" w:after="6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Title">
    <w:name w:val="SRATitle"/>
    <w:basedOn w:val="Normal"/>
    <w:next w:val="Normal"/>
    <w:rsid w:val="00BA7842"/>
    <w:rPr>
      <w:b/>
      <w:sz w:val="36"/>
    </w:rPr>
  </w:style>
  <w:style w:type="paragraph" w:styleId="TOC1">
    <w:name w:val="toc 1"/>
    <w:basedOn w:val="Normal"/>
    <w:next w:val="Normal"/>
    <w:autoRedefine/>
    <w:semiHidden/>
    <w:rsid w:val="00B5352F"/>
    <w:rPr>
      <w:rFonts w:cs="Helvetica"/>
      <w:b/>
      <w:bCs/>
    </w:rPr>
  </w:style>
  <w:style w:type="character" w:styleId="FollowedHyperlink">
    <w:name w:val="FollowedHyperlink"/>
    <w:basedOn w:val="DefaultParagraphFont"/>
    <w:rsid w:val="00B5352F"/>
    <w:rPr>
      <w:color w:val="0000FF"/>
      <w:u w:val="single"/>
    </w:rPr>
  </w:style>
  <w:style w:type="character" w:customStyle="1" w:styleId="num1">
    <w:name w:val="num1"/>
    <w:basedOn w:val="DefaultParagraphFont"/>
    <w:rsid w:val="005D6187"/>
  </w:style>
  <w:style w:type="character" w:customStyle="1" w:styleId="num2">
    <w:name w:val="num2"/>
    <w:basedOn w:val="DefaultParagraphFont"/>
    <w:rsid w:val="005D6187"/>
  </w:style>
</w:styles>
</file>

<file path=word/webSettings.xml><?xml version="1.0" encoding="utf-8"?>
<w:webSettings xmlns:r="http://schemas.openxmlformats.org/officeDocument/2006/relationships" xmlns:w="http://schemas.openxmlformats.org/wordprocessingml/2006/main">
  <w:divs>
    <w:div w:id="363754396">
      <w:bodyDiv w:val="1"/>
      <w:marLeft w:val="0"/>
      <w:marRight w:val="0"/>
      <w:marTop w:val="0"/>
      <w:marBottom w:val="0"/>
      <w:divBdr>
        <w:top w:val="none" w:sz="0" w:space="0" w:color="auto"/>
        <w:left w:val="none" w:sz="0" w:space="0" w:color="auto"/>
        <w:bottom w:val="none" w:sz="0" w:space="0" w:color="auto"/>
        <w:right w:val="none" w:sz="0" w:space="0" w:color="auto"/>
      </w:divBdr>
      <w:divsChild>
        <w:div w:id="142042847">
          <w:marLeft w:val="0"/>
          <w:marRight w:val="0"/>
          <w:marTop w:val="0"/>
          <w:marBottom w:val="0"/>
          <w:divBdr>
            <w:top w:val="none" w:sz="0" w:space="0" w:color="auto"/>
            <w:left w:val="none" w:sz="0" w:space="0" w:color="auto"/>
            <w:bottom w:val="none" w:sz="0" w:space="0" w:color="auto"/>
            <w:right w:val="none" w:sz="0" w:space="0" w:color="auto"/>
          </w:divBdr>
          <w:divsChild>
            <w:div w:id="1687709376">
              <w:marLeft w:val="0"/>
              <w:marRight w:val="0"/>
              <w:marTop w:val="0"/>
              <w:marBottom w:val="0"/>
              <w:divBdr>
                <w:top w:val="none" w:sz="0" w:space="0" w:color="auto"/>
                <w:left w:val="none" w:sz="0" w:space="0" w:color="auto"/>
                <w:bottom w:val="none" w:sz="0" w:space="0" w:color="auto"/>
                <w:right w:val="none" w:sz="0" w:space="0" w:color="auto"/>
              </w:divBdr>
              <w:divsChild>
                <w:div w:id="244726724">
                  <w:marLeft w:val="75"/>
                  <w:marRight w:val="75"/>
                  <w:marTop w:val="144"/>
                  <w:marBottom w:val="300"/>
                  <w:divBdr>
                    <w:top w:val="none" w:sz="0" w:space="0" w:color="auto"/>
                    <w:left w:val="none" w:sz="0" w:space="0" w:color="auto"/>
                    <w:bottom w:val="none" w:sz="0" w:space="0" w:color="auto"/>
                    <w:right w:val="none" w:sz="0" w:space="0" w:color="auto"/>
                  </w:divBdr>
                  <w:divsChild>
                    <w:div w:id="1984655975">
                      <w:marLeft w:val="0"/>
                      <w:marRight w:val="0"/>
                      <w:marTop w:val="0"/>
                      <w:marBottom w:val="0"/>
                      <w:divBdr>
                        <w:top w:val="single" w:sz="2" w:space="4" w:color="CCCCCC"/>
                        <w:left w:val="single" w:sz="6" w:space="11" w:color="CCCCCC"/>
                        <w:bottom w:val="single" w:sz="6" w:space="15" w:color="CCCCCC"/>
                        <w:right w:val="single" w:sz="6" w:space="11" w:color="CCCCCC"/>
                      </w:divBdr>
                      <w:divsChild>
                        <w:div w:id="862133316">
                          <w:marLeft w:val="0"/>
                          <w:marRight w:val="0"/>
                          <w:marTop w:val="240"/>
                          <w:marBottom w:val="288"/>
                          <w:divBdr>
                            <w:top w:val="none" w:sz="0" w:space="0" w:color="auto"/>
                            <w:left w:val="none" w:sz="0" w:space="0" w:color="auto"/>
                            <w:bottom w:val="none" w:sz="0" w:space="0" w:color="auto"/>
                            <w:right w:val="none" w:sz="0" w:space="0" w:color="auto"/>
                          </w:divBdr>
                          <w:divsChild>
                            <w:div w:id="2128037741">
                              <w:marLeft w:val="0"/>
                              <w:marRight w:val="0"/>
                              <w:marTop w:val="0"/>
                              <w:marBottom w:val="0"/>
                              <w:divBdr>
                                <w:top w:val="none" w:sz="0" w:space="0" w:color="auto"/>
                                <w:left w:val="none" w:sz="0" w:space="0" w:color="auto"/>
                                <w:bottom w:val="none" w:sz="0" w:space="0" w:color="auto"/>
                                <w:right w:val="none" w:sz="0" w:space="0" w:color="auto"/>
                              </w:divBdr>
                              <w:divsChild>
                                <w:div w:id="1379403850">
                                  <w:marLeft w:val="0"/>
                                  <w:marRight w:val="0"/>
                                  <w:marTop w:val="0"/>
                                  <w:marBottom w:val="0"/>
                                  <w:divBdr>
                                    <w:top w:val="none" w:sz="0" w:space="0" w:color="auto"/>
                                    <w:left w:val="none" w:sz="0" w:space="0" w:color="auto"/>
                                    <w:bottom w:val="none" w:sz="0" w:space="0" w:color="auto"/>
                                    <w:right w:val="none" w:sz="0" w:space="0" w:color="auto"/>
                                  </w:divBdr>
                                  <w:divsChild>
                                    <w:div w:id="345786339">
                                      <w:marLeft w:val="0"/>
                                      <w:marRight w:val="0"/>
                                      <w:marTop w:val="0"/>
                                      <w:marBottom w:val="0"/>
                                      <w:divBdr>
                                        <w:top w:val="none" w:sz="0" w:space="0" w:color="auto"/>
                                        <w:left w:val="none" w:sz="0" w:space="0" w:color="auto"/>
                                        <w:bottom w:val="none" w:sz="0" w:space="0" w:color="auto"/>
                                        <w:right w:val="none" w:sz="0" w:space="0" w:color="auto"/>
                                      </w:divBdr>
                                    </w:div>
                                    <w:div w:id="44649284">
                                      <w:marLeft w:val="0"/>
                                      <w:marRight w:val="0"/>
                                      <w:marTop w:val="0"/>
                                      <w:marBottom w:val="0"/>
                                      <w:divBdr>
                                        <w:top w:val="none" w:sz="0" w:space="0" w:color="auto"/>
                                        <w:left w:val="none" w:sz="0" w:space="0" w:color="auto"/>
                                        <w:bottom w:val="none" w:sz="0" w:space="0" w:color="auto"/>
                                        <w:right w:val="none" w:sz="0" w:space="0" w:color="auto"/>
                                      </w:divBdr>
                                    </w:div>
                                    <w:div w:id="201602330">
                                      <w:marLeft w:val="0"/>
                                      <w:marRight w:val="0"/>
                                      <w:marTop w:val="0"/>
                                      <w:marBottom w:val="0"/>
                                      <w:divBdr>
                                        <w:top w:val="none" w:sz="0" w:space="0" w:color="auto"/>
                                        <w:left w:val="none" w:sz="0" w:space="0" w:color="auto"/>
                                        <w:bottom w:val="none" w:sz="0" w:space="0" w:color="auto"/>
                                        <w:right w:val="none" w:sz="0" w:space="0" w:color="auto"/>
                                      </w:divBdr>
                                    </w:div>
                                    <w:div w:id="315844010">
                                      <w:marLeft w:val="0"/>
                                      <w:marRight w:val="0"/>
                                      <w:marTop w:val="0"/>
                                      <w:marBottom w:val="0"/>
                                      <w:divBdr>
                                        <w:top w:val="none" w:sz="0" w:space="0" w:color="auto"/>
                                        <w:left w:val="none" w:sz="0" w:space="0" w:color="auto"/>
                                        <w:bottom w:val="none" w:sz="0" w:space="0" w:color="auto"/>
                                        <w:right w:val="none" w:sz="0" w:space="0" w:color="auto"/>
                                      </w:divBdr>
                                    </w:div>
                                    <w:div w:id="12388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1701</Words>
  <Characters>8880</Characters>
  <Application>Microsoft Office Word</Application>
  <DocSecurity>0</DocSecurity>
  <Lines>208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jr2red</cp:lastModifiedBy>
  <cp:revision>3</cp:revision>
  <cp:lastPrinted>2011-12-21T16:45:00Z</cp:lastPrinted>
  <dcterms:created xsi:type="dcterms:W3CDTF">2011-12-21T16:25:00Z</dcterms:created>
  <dcterms:modified xsi:type="dcterms:W3CDTF">2011-12-21T16:46:00Z</dcterms:modified>
</cp:coreProperties>
</file>