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F5" w:rsidRDefault="00F12AF5">
      <w:r w:rsidRPr="00EF65B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72.75pt;height:446.25pt;visibility:visible">
            <v:imagedata r:id="rId4" o:title=""/>
          </v:shape>
        </w:pict>
      </w:r>
    </w:p>
    <w:p w:rsidR="00F12AF5" w:rsidRDefault="00F12AF5">
      <w:pPr>
        <w:sectPr w:rsidR="00F12AF5" w:rsidSect="005711EE">
          <w:pgSz w:w="16838" w:h="11906" w:orient="landscape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:rsidR="00F12AF5" w:rsidRPr="00A06E88" w:rsidRDefault="00F12AF5" w:rsidP="00E3697D">
      <w:pPr>
        <w:pBdr>
          <w:bottom w:val="dotted" w:sz="6" w:space="0" w:color="777777"/>
        </w:pBdr>
        <w:shd w:val="clear" w:color="auto" w:fill="FFFFFF"/>
        <w:spacing w:after="192" w:line="360" w:lineRule="atLeast"/>
        <w:outlineLvl w:val="2"/>
        <w:rPr>
          <w:b/>
          <w:bCs/>
          <w:color w:val="000000"/>
          <w:lang w:eastAsia="zh-CN"/>
        </w:rPr>
      </w:pPr>
      <w:r w:rsidRPr="00A06E88">
        <w:rPr>
          <w:b/>
          <w:bCs/>
          <w:color w:val="000000"/>
          <w:lang w:eastAsia="zh-CN"/>
        </w:rPr>
        <w:t xml:space="preserve">Appendix 1 – Flowchart – effect of SRA Accounts Rules 2011 </w:t>
      </w:r>
    </w:p>
    <w:p w:rsidR="00F12AF5" w:rsidRPr="00A06E88" w:rsidRDefault="00F12AF5" w:rsidP="00E3697D">
      <w:pPr>
        <w:pBdr>
          <w:bottom w:val="dotted" w:sz="6" w:space="0" w:color="777777"/>
        </w:pBdr>
        <w:shd w:val="clear" w:color="auto" w:fill="FFFFFF"/>
        <w:spacing w:before="192" w:after="192" w:line="360" w:lineRule="atLeast"/>
        <w:outlineLvl w:val="2"/>
        <w:rPr>
          <w:b/>
          <w:bCs/>
          <w:color w:val="000000"/>
          <w:lang w:eastAsia="zh-CN"/>
        </w:rPr>
      </w:pPr>
      <w:r w:rsidRPr="00A06E88">
        <w:rPr>
          <w:b/>
          <w:bCs/>
          <w:color w:val="000000"/>
          <w:lang w:eastAsia="zh-CN"/>
        </w:rPr>
        <w:t>Tabular version</w:t>
      </w:r>
    </w:p>
    <w:p w:rsidR="00F12AF5" w:rsidRPr="00A06E88" w:rsidRDefault="00F12AF5" w:rsidP="00E3697D">
      <w:pPr>
        <w:shd w:val="clear" w:color="auto" w:fill="FFFFFF"/>
        <w:spacing w:before="240" w:after="240"/>
        <w:rPr>
          <w:color w:val="000000"/>
          <w:lang w:eastAsia="zh-CN"/>
        </w:rPr>
      </w:pPr>
      <w:r w:rsidRPr="00A06E88">
        <w:rPr>
          <w:color w:val="000000"/>
          <w:lang w:eastAsia="zh-CN"/>
        </w:rPr>
        <w:t>This document uses hypertext links in order to present a text representation of the flowchart used in the SRA Accounts Rules 2011.</w:t>
      </w:r>
    </w:p>
    <w:p w:rsidR="00F12AF5" w:rsidRPr="00A06E88" w:rsidRDefault="00F12AF5" w:rsidP="00E3697D">
      <w:pPr>
        <w:shd w:val="clear" w:color="auto" w:fill="FFFFFF"/>
        <w:spacing w:before="240" w:after="240"/>
        <w:rPr>
          <w:color w:val="000000"/>
          <w:lang w:eastAsia="zh-CN"/>
        </w:rPr>
      </w:pPr>
      <w:r w:rsidRPr="00A06E88">
        <w:rPr>
          <w:color w:val="000000"/>
          <w:lang w:eastAsia="zh-CN"/>
        </w:rPr>
        <w:t xml:space="preserve">A </w:t>
      </w:r>
      <w:hyperlink r:id="rId5" w:tgtFrame="_blank" w:tooltip="diagram of the flowchart (PDF 292KB)" w:history="1">
        <w:r w:rsidRPr="00A06E88">
          <w:rPr>
            <w:color w:val="000000"/>
            <w:u w:val="single"/>
            <w:lang w:eastAsia="zh-CN"/>
          </w:rPr>
          <w:t>diagram of the flowchart (PDF 70KB)</w:t>
        </w:r>
      </w:hyperlink>
      <w:r w:rsidRPr="00A06E88">
        <w:rPr>
          <w:color w:val="000000"/>
          <w:lang w:eastAsia="zh-CN"/>
        </w:rPr>
        <w:t xml:space="preserve"> is available.</w:t>
      </w:r>
    </w:p>
    <w:p w:rsidR="00F12AF5" w:rsidRPr="00A06E88" w:rsidRDefault="00F12AF5" w:rsidP="00E3697D">
      <w:pPr>
        <w:pBdr>
          <w:bottom w:val="dotted" w:sz="6" w:space="0" w:color="777777"/>
        </w:pBdr>
        <w:shd w:val="clear" w:color="auto" w:fill="FFFFFF"/>
        <w:spacing w:before="192" w:line="360" w:lineRule="atLeast"/>
        <w:outlineLvl w:val="2"/>
        <w:rPr>
          <w:b/>
          <w:bCs/>
          <w:color w:val="000000"/>
          <w:lang w:eastAsia="zh-CN"/>
        </w:rPr>
      </w:pPr>
      <w:r w:rsidRPr="00A06E88">
        <w:rPr>
          <w:b/>
          <w:bCs/>
          <w:color w:val="000000"/>
          <w:lang w:eastAsia="zh-CN"/>
        </w:rPr>
        <w:t>Preliminary Questions</w:t>
      </w:r>
    </w:p>
    <w:tbl>
      <w:tblPr>
        <w:tblW w:w="0" w:type="auto"/>
        <w:tblCellSpacing w:w="15" w:type="dxa"/>
        <w:tblInd w:w="-13" w:type="dxa"/>
        <w:tblBorders>
          <w:top w:val="single" w:sz="6" w:space="0" w:color="0099B5"/>
          <w:left w:val="single" w:sz="6" w:space="0" w:color="0099B5"/>
          <w:bottom w:val="single" w:sz="6" w:space="0" w:color="0099B5"/>
          <w:right w:val="single" w:sz="6" w:space="0" w:color="0099B5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006"/>
        <w:gridCol w:w="6155"/>
      </w:tblGrid>
      <w:tr w:rsidR="00F12AF5" w:rsidRPr="00A06E8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414141"/>
              <w:left w:val="single" w:sz="6" w:space="0" w:color="414141"/>
              <w:bottom w:val="single" w:sz="6" w:space="0" w:color="414141"/>
              <w:right w:val="single" w:sz="6" w:space="0" w:color="414141"/>
            </w:tcBorders>
            <w:shd w:val="clear" w:color="auto" w:fill="68666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AF5" w:rsidRPr="00A06E88" w:rsidRDefault="00F12AF5" w:rsidP="00EE2007">
            <w:pPr>
              <w:spacing w:after="288"/>
              <w:jc w:val="center"/>
              <w:rPr>
                <w:color w:val="FFFFFF"/>
                <w:lang w:eastAsia="zh-CN"/>
              </w:rPr>
            </w:pPr>
            <w:r w:rsidRPr="00A06E88">
              <w:rPr>
                <w:color w:val="FFFFFF"/>
                <w:lang w:eastAsia="zh-CN"/>
              </w:rPr>
              <w:t xml:space="preserve">1. Is money held or received by a practice? </w:t>
            </w:r>
          </w:p>
        </w:tc>
      </w:tr>
      <w:tr w:rsidR="00F12AF5" w:rsidRPr="00A06E88">
        <w:trPr>
          <w:tblCellSpacing w:w="15" w:type="dxa"/>
        </w:trPr>
        <w:tc>
          <w:tcPr>
            <w:tcW w:w="0" w:type="auto"/>
            <w:tcBorders>
              <w:top w:val="single" w:sz="6" w:space="0" w:color="0099B5"/>
              <w:bottom w:val="single" w:sz="6" w:space="0" w:color="0099B5"/>
              <w:right w:val="single" w:sz="6" w:space="0" w:color="0099B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AF5" w:rsidRPr="00A06E88" w:rsidRDefault="00F12AF5" w:rsidP="00EE2007">
            <w:pPr>
              <w:spacing w:after="288"/>
              <w:rPr>
                <w:color w:val="000000"/>
                <w:lang w:eastAsia="zh-CN"/>
              </w:rPr>
            </w:pPr>
            <w:r w:rsidRPr="00A06E88">
              <w:rPr>
                <w:color w:val="000000"/>
                <w:lang w:eastAsia="zh-CN"/>
              </w:rPr>
              <w:t>In a purely personal capacity?</w:t>
            </w:r>
          </w:p>
        </w:tc>
        <w:tc>
          <w:tcPr>
            <w:tcW w:w="0" w:type="auto"/>
            <w:tcBorders>
              <w:top w:val="single" w:sz="6" w:space="0" w:color="0099B5"/>
              <w:left w:val="single" w:sz="6" w:space="0" w:color="0099B5"/>
              <w:bottom w:val="single" w:sz="6" w:space="0" w:color="0099B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AF5" w:rsidRPr="00A06E88" w:rsidRDefault="00F12AF5" w:rsidP="00EE2007">
            <w:pPr>
              <w:spacing w:after="288"/>
              <w:rPr>
                <w:color w:val="000000"/>
                <w:lang w:eastAsia="zh-CN"/>
              </w:rPr>
            </w:pPr>
            <w:r w:rsidRPr="00A06E88">
              <w:rPr>
                <w:color w:val="000000"/>
                <w:lang w:eastAsia="zh-CN"/>
              </w:rPr>
              <w:t xml:space="preserve">go to </w:t>
            </w:r>
            <w:hyperlink r:id="rId6" w:anchor="A" w:tooltip="A" w:history="1">
              <w:r w:rsidRPr="00A06E88">
                <w:rPr>
                  <w:color w:val="000000"/>
                  <w:u w:val="single"/>
                  <w:lang w:eastAsia="zh-CN"/>
                </w:rPr>
                <w:t>A</w:t>
              </w:r>
            </w:hyperlink>
          </w:p>
        </w:tc>
      </w:tr>
      <w:tr w:rsidR="00F12AF5" w:rsidRPr="00A06E88">
        <w:trPr>
          <w:tblCellSpacing w:w="15" w:type="dxa"/>
        </w:trPr>
        <w:tc>
          <w:tcPr>
            <w:tcW w:w="0" w:type="auto"/>
            <w:tcBorders>
              <w:top w:val="single" w:sz="6" w:space="0" w:color="0099B5"/>
              <w:bottom w:val="single" w:sz="6" w:space="0" w:color="0099B5"/>
              <w:right w:val="single" w:sz="6" w:space="0" w:color="0099B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AF5" w:rsidRPr="00A06E88" w:rsidRDefault="00F12AF5" w:rsidP="00EE2007">
            <w:pPr>
              <w:spacing w:after="288"/>
              <w:rPr>
                <w:color w:val="000000"/>
                <w:lang w:eastAsia="zh-CN"/>
              </w:rPr>
            </w:pPr>
            <w:r w:rsidRPr="00A06E88">
              <w:rPr>
                <w:color w:val="000000"/>
                <w:lang w:eastAsia="zh-CN"/>
              </w:rPr>
              <w:t>In course of practice?</w:t>
            </w:r>
          </w:p>
        </w:tc>
        <w:tc>
          <w:tcPr>
            <w:tcW w:w="0" w:type="auto"/>
            <w:tcBorders>
              <w:top w:val="single" w:sz="6" w:space="0" w:color="0099B5"/>
              <w:left w:val="single" w:sz="6" w:space="0" w:color="0099B5"/>
              <w:bottom w:val="single" w:sz="6" w:space="0" w:color="0099B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AF5" w:rsidRPr="00A06E88" w:rsidRDefault="00F12AF5" w:rsidP="00EE2007">
            <w:pPr>
              <w:spacing w:after="288"/>
              <w:rPr>
                <w:color w:val="000000"/>
                <w:lang w:eastAsia="zh-CN"/>
              </w:rPr>
            </w:pPr>
            <w:r w:rsidRPr="00A06E88">
              <w:rPr>
                <w:color w:val="000000"/>
                <w:lang w:eastAsia="zh-CN"/>
              </w:rPr>
              <w:t xml:space="preserve">go to </w:t>
            </w:r>
            <w:hyperlink r:id="rId7" w:anchor="2" w:tooltip="2" w:history="1">
              <w:r w:rsidRPr="00A06E88">
                <w:rPr>
                  <w:color w:val="000000"/>
                  <w:u w:val="single"/>
                  <w:lang w:eastAsia="zh-CN"/>
                </w:rPr>
                <w:t>2</w:t>
              </w:r>
            </w:hyperlink>
            <w:r w:rsidRPr="00A06E88">
              <w:rPr>
                <w:color w:val="000000"/>
                <w:lang w:eastAsia="zh-CN"/>
              </w:rPr>
              <w:t xml:space="preserve"> or, for a practice operating a client's own account, go to </w:t>
            </w:r>
            <w:hyperlink r:id="rId8" w:anchor="F" w:history="1">
              <w:r w:rsidRPr="00A06E88">
                <w:rPr>
                  <w:color w:val="000000"/>
                  <w:u w:val="single"/>
                  <w:lang w:eastAsia="zh-CN"/>
                </w:rPr>
                <w:t>F</w:t>
              </w:r>
            </w:hyperlink>
          </w:p>
        </w:tc>
      </w:tr>
    </w:tbl>
    <w:p w:rsidR="00F12AF5" w:rsidRPr="00A06E88" w:rsidRDefault="00F12AF5" w:rsidP="00E3697D">
      <w:pPr>
        <w:shd w:val="clear" w:color="auto" w:fill="FFFFFF"/>
        <w:rPr>
          <w:vanish/>
          <w:color w:val="000000"/>
          <w:lang w:eastAsia="zh-CN"/>
        </w:rPr>
      </w:pPr>
    </w:p>
    <w:tbl>
      <w:tblPr>
        <w:tblW w:w="0" w:type="auto"/>
        <w:tblCellSpacing w:w="15" w:type="dxa"/>
        <w:tblInd w:w="-13" w:type="dxa"/>
        <w:tblBorders>
          <w:top w:val="single" w:sz="6" w:space="0" w:color="0099B5"/>
          <w:left w:val="single" w:sz="6" w:space="0" w:color="0099B5"/>
          <w:bottom w:val="single" w:sz="6" w:space="0" w:color="0099B5"/>
          <w:right w:val="single" w:sz="6" w:space="0" w:color="0099B5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474"/>
        <w:gridCol w:w="984"/>
      </w:tblGrid>
      <w:tr w:rsidR="00F12AF5" w:rsidRPr="00A06E8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414141"/>
              <w:left w:val="single" w:sz="6" w:space="0" w:color="414141"/>
              <w:bottom w:val="single" w:sz="6" w:space="0" w:color="414141"/>
              <w:right w:val="single" w:sz="6" w:space="0" w:color="414141"/>
            </w:tcBorders>
            <w:shd w:val="clear" w:color="auto" w:fill="68666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AF5" w:rsidRPr="00A06E88" w:rsidRDefault="00F12AF5" w:rsidP="00EE2007">
            <w:pPr>
              <w:spacing w:after="288"/>
              <w:jc w:val="center"/>
              <w:rPr>
                <w:color w:val="FFFFFF"/>
                <w:lang w:eastAsia="zh-CN"/>
              </w:rPr>
            </w:pPr>
            <w:r w:rsidRPr="00A06E88">
              <w:rPr>
                <w:color w:val="FFFFFF"/>
                <w:lang w:eastAsia="zh-CN"/>
              </w:rPr>
              <w:t>2. How is the money held?</w:t>
            </w:r>
          </w:p>
        </w:tc>
      </w:tr>
      <w:tr w:rsidR="00F12AF5" w:rsidRPr="00A06E88">
        <w:trPr>
          <w:tblCellSpacing w:w="15" w:type="dxa"/>
        </w:trPr>
        <w:tc>
          <w:tcPr>
            <w:tcW w:w="0" w:type="auto"/>
            <w:tcBorders>
              <w:top w:val="single" w:sz="6" w:space="0" w:color="0099B5"/>
              <w:bottom w:val="single" w:sz="6" w:space="0" w:color="0099B5"/>
              <w:right w:val="single" w:sz="6" w:space="0" w:color="0099B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AF5" w:rsidRPr="00A06E88" w:rsidRDefault="00F12AF5" w:rsidP="00EE2007">
            <w:pPr>
              <w:spacing w:after="288"/>
              <w:rPr>
                <w:color w:val="000000"/>
                <w:lang w:eastAsia="zh-CN"/>
              </w:rPr>
            </w:pPr>
            <w:r w:rsidRPr="00A06E88">
              <w:rPr>
                <w:color w:val="000000"/>
                <w:lang w:eastAsia="zh-CN"/>
              </w:rPr>
              <w:t>The practice is alone entitled to the money</w:t>
            </w:r>
          </w:p>
        </w:tc>
        <w:tc>
          <w:tcPr>
            <w:tcW w:w="0" w:type="auto"/>
            <w:tcBorders>
              <w:top w:val="single" w:sz="6" w:space="0" w:color="0099B5"/>
              <w:left w:val="single" w:sz="6" w:space="0" w:color="0099B5"/>
              <w:bottom w:val="single" w:sz="6" w:space="0" w:color="0099B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AF5" w:rsidRPr="00A06E88" w:rsidRDefault="00F12AF5" w:rsidP="00EE2007">
            <w:pPr>
              <w:spacing w:after="288"/>
              <w:rPr>
                <w:color w:val="000000"/>
                <w:lang w:eastAsia="zh-CN"/>
              </w:rPr>
            </w:pPr>
            <w:r w:rsidRPr="00A06E88">
              <w:rPr>
                <w:color w:val="000000"/>
                <w:lang w:eastAsia="zh-CN"/>
              </w:rPr>
              <w:t xml:space="preserve">go to </w:t>
            </w:r>
            <w:hyperlink r:id="rId9" w:anchor="I" w:tooltip="I" w:history="1">
              <w:r w:rsidRPr="00A06E88">
                <w:rPr>
                  <w:color w:val="000000"/>
                  <w:u w:val="single"/>
                  <w:lang w:eastAsia="zh-CN"/>
                </w:rPr>
                <w:t>I</w:t>
              </w:r>
            </w:hyperlink>
          </w:p>
        </w:tc>
      </w:tr>
      <w:tr w:rsidR="00F12AF5" w:rsidRPr="00A06E88">
        <w:trPr>
          <w:tblCellSpacing w:w="15" w:type="dxa"/>
        </w:trPr>
        <w:tc>
          <w:tcPr>
            <w:tcW w:w="0" w:type="auto"/>
            <w:tcBorders>
              <w:top w:val="single" w:sz="6" w:space="0" w:color="0099B5"/>
              <w:bottom w:val="single" w:sz="6" w:space="0" w:color="0099B5"/>
              <w:right w:val="single" w:sz="6" w:space="0" w:color="0099B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AF5" w:rsidRPr="00A06E88" w:rsidRDefault="00F12AF5" w:rsidP="00EE2007">
            <w:pPr>
              <w:spacing w:after="288"/>
              <w:rPr>
                <w:color w:val="000000"/>
                <w:lang w:eastAsia="zh-CN"/>
              </w:rPr>
            </w:pPr>
            <w:r w:rsidRPr="00A06E88">
              <w:rPr>
                <w:color w:val="000000"/>
                <w:lang w:eastAsia="zh-CN"/>
              </w:rPr>
              <w:t>On account of a person or trust for whom practice is acting</w:t>
            </w:r>
          </w:p>
        </w:tc>
        <w:tc>
          <w:tcPr>
            <w:tcW w:w="0" w:type="auto"/>
            <w:tcBorders>
              <w:top w:val="single" w:sz="6" w:space="0" w:color="0099B5"/>
              <w:left w:val="single" w:sz="6" w:space="0" w:color="0099B5"/>
              <w:bottom w:val="single" w:sz="6" w:space="0" w:color="0099B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AF5" w:rsidRPr="00A06E88" w:rsidRDefault="00F12AF5" w:rsidP="00EE2007">
            <w:pPr>
              <w:spacing w:after="288"/>
              <w:rPr>
                <w:color w:val="000000"/>
                <w:lang w:eastAsia="zh-CN"/>
              </w:rPr>
            </w:pPr>
            <w:r w:rsidRPr="00A06E88">
              <w:rPr>
                <w:color w:val="000000"/>
                <w:lang w:eastAsia="zh-CN"/>
              </w:rPr>
              <w:t xml:space="preserve">go to </w:t>
            </w:r>
            <w:hyperlink r:id="rId10" w:anchor="III" w:tooltip="II" w:history="1">
              <w:r w:rsidRPr="00A06E88">
                <w:rPr>
                  <w:color w:val="000000"/>
                  <w:u w:val="single"/>
                  <w:lang w:eastAsia="zh-CN"/>
                </w:rPr>
                <w:t>II</w:t>
              </w:r>
            </w:hyperlink>
          </w:p>
        </w:tc>
      </w:tr>
      <w:tr w:rsidR="00F12AF5" w:rsidRPr="00A06E88">
        <w:trPr>
          <w:tblCellSpacing w:w="15" w:type="dxa"/>
        </w:trPr>
        <w:tc>
          <w:tcPr>
            <w:tcW w:w="0" w:type="auto"/>
            <w:tcBorders>
              <w:top w:val="single" w:sz="6" w:space="0" w:color="0099B5"/>
              <w:bottom w:val="single" w:sz="6" w:space="0" w:color="0099B5"/>
              <w:right w:val="single" w:sz="6" w:space="0" w:color="0099B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AF5" w:rsidRPr="00A06E88" w:rsidRDefault="00F12AF5" w:rsidP="00EE2007">
            <w:pPr>
              <w:spacing w:after="288"/>
              <w:rPr>
                <w:color w:val="000000"/>
                <w:lang w:eastAsia="zh-CN"/>
              </w:rPr>
            </w:pPr>
            <w:r w:rsidRPr="00A06E88">
              <w:rPr>
                <w:color w:val="000000"/>
                <w:lang w:eastAsia="zh-CN"/>
              </w:rPr>
              <w:t>As stakeholder</w:t>
            </w:r>
          </w:p>
        </w:tc>
        <w:tc>
          <w:tcPr>
            <w:tcW w:w="0" w:type="auto"/>
            <w:tcBorders>
              <w:top w:val="single" w:sz="6" w:space="0" w:color="0099B5"/>
              <w:left w:val="single" w:sz="6" w:space="0" w:color="0099B5"/>
              <w:bottom w:val="single" w:sz="6" w:space="0" w:color="0099B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AF5" w:rsidRPr="00A06E88" w:rsidRDefault="00F12AF5" w:rsidP="00EE2007">
            <w:pPr>
              <w:spacing w:after="288"/>
              <w:rPr>
                <w:color w:val="000000"/>
                <w:lang w:eastAsia="zh-CN"/>
              </w:rPr>
            </w:pPr>
            <w:r w:rsidRPr="00A06E88">
              <w:rPr>
                <w:color w:val="000000"/>
                <w:lang w:eastAsia="zh-CN"/>
              </w:rPr>
              <w:t xml:space="preserve">go to </w:t>
            </w:r>
            <w:hyperlink r:id="rId11" w:anchor="II" w:tooltip="III" w:history="1">
              <w:r w:rsidRPr="00A06E88">
                <w:rPr>
                  <w:color w:val="000000"/>
                  <w:u w:val="single"/>
                  <w:lang w:eastAsia="zh-CN"/>
                </w:rPr>
                <w:t>II</w:t>
              </w:r>
            </w:hyperlink>
          </w:p>
        </w:tc>
      </w:tr>
      <w:tr w:rsidR="00F12AF5" w:rsidRPr="00A06E88">
        <w:trPr>
          <w:tblCellSpacing w:w="15" w:type="dxa"/>
        </w:trPr>
        <w:tc>
          <w:tcPr>
            <w:tcW w:w="0" w:type="auto"/>
            <w:tcBorders>
              <w:top w:val="single" w:sz="6" w:space="0" w:color="0099B5"/>
              <w:bottom w:val="single" w:sz="6" w:space="0" w:color="0099B5"/>
              <w:right w:val="single" w:sz="6" w:space="0" w:color="0099B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AF5" w:rsidRPr="00A06E88" w:rsidRDefault="00F12AF5" w:rsidP="00EE2007">
            <w:pPr>
              <w:spacing w:after="288"/>
              <w:rPr>
                <w:color w:val="000000"/>
                <w:lang w:eastAsia="zh-CN"/>
              </w:rPr>
            </w:pPr>
            <w:r w:rsidRPr="00A06E88">
              <w:rPr>
                <w:color w:val="000000"/>
                <w:lang w:eastAsia="zh-CN"/>
              </w:rPr>
              <w:t>As liquidator, trustee in bankruptcy or Court of Protection deputy</w:t>
            </w:r>
          </w:p>
        </w:tc>
        <w:tc>
          <w:tcPr>
            <w:tcW w:w="0" w:type="auto"/>
            <w:tcBorders>
              <w:top w:val="single" w:sz="6" w:space="0" w:color="0099B5"/>
              <w:left w:val="single" w:sz="6" w:space="0" w:color="0099B5"/>
              <w:bottom w:val="single" w:sz="6" w:space="0" w:color="0099B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AF5" w:rsidRPr="00A06E88" w:rsidRDefault="00F12AF5" w:rsidP="00EE2007">
            <w:pPr>
              <w:spacing w:after="288"/>
              <w:rPr>
                <w:color w:val="000000"/>
                <w:lang w:eastAsia="zh-CN"/>
              </w:rPr>
            </w:pPr>
            <w:r w:rsidRPr="00A06E88">
              <w:rPr>
                <w:color w:val="000000"/>
                <w:lang w:eastAsia="zh-CN"/>
              </w:rPr>
              <w:t xml:space="preserve">go to </w:t>
            </w:r>
            <w:hyperlink r:id="rId12" w:anchor="III" w:tooltip="IV" w:history="1">
              <w:r w:rsidRPr="00A06E88">
                <w:rPr>
                  <w:color w:val="000000"/>
                  <w:u w:val="single"/>
                  <w:lang w:eastAsia="zh-CN"/>
                </w:rPr>
                <w:t>III</w:t>
              </w:r>
            </w:hyperlink>
          </w:p>
        </w:tc>
      </w:tr>
      <w:tr w:rsidR="00F12AF5" w:rsidRPr="00A06E88">
        <w:trPr>
          <w:tblCellSpacing w:w="15" w:type="dxa"/>
        </w:trPr>
        <w:tc>
          <w:tcPr>
            <w:tcW w:w="0" w:type="auto"/>
            <w:tcBorders>
              <w:top w:val="single" w:sz="6" w:space="0" w:color="0099B5"/>
              <w:bottom w:val="single" w:sz="6" w:space="0" w:color="0099B5"/>
              <w:right w:val="single" w:sz="6" w:space="0" w:color="0099B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AF5" w:rsidRPr="00A06E88" w:rsidRDefault="00F12AF5" w:rsidP="00EE2007">
            <w:pPr>
              <w:spacing w:after="288"/>
              <w:rPr>
                <w:color w:val="000000"/>
                <w:lang w:eastAsia="zh-CN"/>
              </w:rPr>
            </w:pPr>
            <w:r w:rsidRPr="00A06E88">
              <w:rPr>
                <w:color w:val="000000"/>
                <w:lang w:eastAsia="zh-CN"/>
              </w:rPr>
              <w:t>As trustee of an occupational pension scheme</w:t>
            </w:r>
          </w:p>
        </w:tc>
        <w:tc>
          <w:tcPr>
            <w:tcW w:w="0" w:type="auto"/>
            <w:tcBorders>
              <w:top w:val="single" w:sz="6" w:space="0" w:color="0099B5"/>
              <w:left w:val="single" w:sz="6" w:space="0" w:color="0099B5"/>
              <w:bottom w:val="single" w:sz="6" w:space="0" w:color="0099B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AF5" w:rsidRPr="00A06E88" w:rsidRDefault="00F12AF5" w:rsidP="00EE2007">
            <w:pPr>
              <w:spacing w:after="288"/>
              <w:rPr>
                <w:color w:val="000000"/>
                <w:lang w:eastAsia="zh-CN"/>
              </w:rPr>
            </w:pPr>
            <w:r w:rsidRPr="00A06E88">
              <w:rPr>
                <w:color w:val="000000"/>
                <w:lang w:eastAsia="zh-CN"/>
              </w:rPr>
              <w:t xml:space="preserve">go to </w:t>
            </w:r>
            <w:hyperlink r:id="rId13" w:anchor="III" w:tooltip="IV" w:history="1">
              <w:r w:rsidRPr="00A06E88">
                <w:rPr>
                  <w:color w:val="000000"/>
                  <w:u w:val="single"/>
                  <w:lang w:eastAsia="zh-CN"/>
                </w:rPr>
                <w:t>III</w:t>
              </w:r>
            </w:hyperlink>
          </w:p>
        </w:tc>
      </w:tr>
      <w:tr w:rsidR="00F12AF5" w:rsidRPr="00A06E88">
        <w:trPr>
          <w:tblCellSpacing w:w="15" w:type="dxa"/>
        </w:trPr>
        <w:tc>
          <w:tcPr>
            <w:tcW w:w="0" w:type="auto"/>
            <w:tcBorders>
              <w:top w:val="single" w:sz="6" w:space="0" w:color="0099B5"/>
              <w:bottom w:val="single" w:sz="6" w:space="0" w:color="0099B5"/>
              <w:right w:val="single" w:sz="6" w:space="0" w:color="0099B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AF5" w:rsidRPr="00A06E88" w:rsidRDefault="00F12AF5" w:rsidP="00EE2007">
            <w:pPr>
              <w:spacing w:after="288"/>
              <w:rPr>
                <w:color w:val="000000"/>
                <w:lang w:eastAsia="zh-CN"/>
              </w:rPr>
            </w:pPr>
            <w:r w:rsidRPr="00A06E88">
              <w:rPr>
                <w:color w:val="000000"/>
                <w:lang w:eastAsia="zh-CN"/>
              </w:rPr>
              <w:t>As the holder of a joint account</w:t>
            </w:r>
          </w:p>
        </w:tc>
        <w:tc>
          <w:tcPr>
            <w:tcW w:w="0" w:type="auto"/>
            <w:tcBorders>
              <w:top w:val="single" w:sz="6" w:space="0" w:color="0099B5"/>
              <w:left w:val="single" w:sz="6" w:space="0" w:color="0099B5"/>
              <w:bottom w:val="single" w:sz="6" w:space="0" w:color="0099B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AF5" w:rsidRPr="00A06E88" w:rsidRDefault="00F12AF5" w:rsidP="00EE2007">
            <w:pPr>
              <w:spacing w:after="288"/>
              <w:rPr>
                <w:color w:val="000000"/>
                <w:lang w:eastAsia="zh-CN"/>
              </w:rPr>
            </w:pPr>
            <w:r w:rsidRPr="00A06E88">
              <w:rPr>
                <w:color w:val="000000"/>
                <w:lang w:eastAsia="zh-CN"/>
              </w:rPr>
              <w:t xml:space="preserve">go to </w:t>
            </w:r>
            <w:hyperlink r:id="rId14" w:anchor="IV" w:tooltip="VI" w:history="1">
              <w:r w:rsidRPr="00A06E88">
                <w:rPr>
                  <w:color w:val="000000"/>
                  <w:u w:val="single"/>
                  <w:lang w:eastAsia="zh-CN"/>
                </w:rPr>
                <w:t>IV</w:t>
              </w:r>
            </w:hyperlink>
          </w:p>
        </w:tc>
      </w:tr>
      <w:tr w:rsidR="00F12AF5" w:rsidRPr="00A06E88">
        <w:trPr>
          <w:tblCellSpacing w:w="15" w:type="dxa"/>
        </w:trPr>
        <w:tc>
          <w:tcPr>
            <w:tcW w:w="0" w:type="auto"/>
            <w:tcBorders>
              <w:top w:val="single" w:sz="6" w:space="0" w:color="0099B5"/>
              <w:bottom w:val="single" w:sz="6" w:space="0" w:color="0099B5"/>
              <w:right w:val="single" w:sz="6" w:space="0" w:color="0099B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AF5" w:rsidRPr="00A06E88" w:rsidRDefault="00F12AF5" w:rsidP="00EE2007">
            <w:pPr>
              <w:spacing w:after="288"/>
              <w:rPr>
                <w:color w:val="000000"/>
                <w:lang w:eastAsia="zh-CN"/>
              </w:rPr>
            </w:pPr>
            <w:r w:rsidRPr="00A06E88">
              <w:rPr>
                <w:color w:val="000000"/>
                <w:lang w:eastAsia="zh-CN"/>
              </w:rPr>
              <w:t>As part of non-SRA regulated activities of an MDP</w:t>
            </w:r>
          </w:p>
        </w:tc>
        <w:tc>
          <w:tcPr>
            <w:tcW w:w="0" w:type="auto"/>
            <w:tcBorders>
              <w:top w:val="single" w:sz="6" w:space="0" w:color="0099B5"/>
              <w:left w:val="single" w:sz="6" w:space="0" w:color="0099B5"/>
              <w:bottom w:val="single" w:sz="6" w:space="0" w:color="0099B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AF5" w:rsidRPr="00A06E88" w:rsidRDefault="00F12AF5" w:rsidP="00EE2007">
            <w:pPr>
              <w:spacing w:after="288"/>
              <w:rPr>
                <w:color w:val="000000"/>
                <w:lang w:eastAsia="zh-CN"/>
              </w:rPr>
            </w:pPr>
            <w:r w:rsidRPr="00A06E88">
              <w:rPr>
                <w:color w:val="000000"/>
                <w:lang w:eastAsia="zh-CN"/>
              </w:rPr>
              <w:t xml:space="preserve">go to </w:t>
            </w:r>
            <w:hyperlink r:id="rId15" w:anchor="V" w:tooltip="V" w:history="1">
              <w:r w:rsidRPr="00A06E88">
                <w:rPr>
                  <w:color w:val="000000"/>
                  <w:u w:val="single"/>
                  <w:lang w:eastAsia="zh-CN"/>
                </w:rPr>
                <w:t>V</w:t>
              </w:r>
            </w:hyperlink>
          </w:p>
        </w:tc>
      </w:tr>
    </w:tbl>
    <w:p w:rsidR="00F12AF5" w:rsidRPr="00A06E88" w:rsidRDefault="00F12AF5" w:rsidP="00E3697D">
      <w:pPr>
        <w:pBdr>
          <w:bottom w:val="dotted" w:sz="6" w:space="0" w:color="777777"/>
        </w:pBdr>
        <w:shd w:val="clear" w:color="auto" w:fill="FFFFFF"/>
        <w:spacing w:before="192" w:line="360" w:lineRule="atLeast"/>
        <w:outlineLvl w:val="2"/>
        <w:rPr>
          <w:b/>
          <w:bCs/>
          <w:color w:val="000000"/>
          <w:lang w:eastAsia="zh-CN"/>
        </w:rPr>
      </w:pPr>
      <w:r w:rsidRPr="00A06E88">
        <w:rPr>
          <w:b/>
          <w:bCs/>
          <w:color w:val="000000"/>
          <w:lang w:eastAsia="zh-CN"/>
        </w:rPr>
        <w:t>Nature of money</w:t>
      </w:r>
    </w:p>
    <w:tbl>
      <w:tblPr>
        <w:tblW w:w="0" w:type="auto"/>
        <w:tblCellSpacing w:w="15" w:type="dxa"/>
        <w:tblInd w:w="-13" w:type="dxa"/>
        <w:tblBorders>
          <w:top w:val="single" w:sz="6" w:space="0" w:color="0099B5"/>
          <w:left w:val="single" w:sz="6" w:space="0" w:color="0099B5"/>
          <w:bottom w:val="single" w:sz="6" w:space="0" w:color="0099B5"/>
          <w:right w:val="single" w:sz="6" w:space="0" w:color="0099B5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840"/>
        <w:gridCol w:w="996"/>
      </w:tblGrid>
      <w:tr w:rsidR="00F12AF5" w:rsidRPr="00A06E88">
        <w:trPr>
          <w:tblCellSpacing w:w="15" w:type="dxa"/>
        </w:trPr>
        <w:tc>
          <w:tcPr>
            <w:tcW w:w="0" w:type="auto"/>
            <w:tcBorders>
              <w:top w:val="single" w:sz="6" w:space="0" w:color="0099B5"/>
              <w:bottom w:val="single" w:sz="6" w:space="0" w:color="0099B5"/>
              <w:right w:val="single" w:sz="6" w:space="0" w:color="0099B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AF5" w:rsidRPr="00A06E88" w:rsidRDefault="00F12AF5" w:rsidP="00EE2007">
            <w:pPr>
              <w:spacing w:after="288"/>
              <w:rPr>
                <w:color w:val="000000"/>
                <w:lang w:eastAsia="zh-CN"/>
              </w:rPr>
            </w:pPr>
            <w:r w:rsidRPr="00A06E88">
              <w:rPr>
                <w:color w:val="000000"/>
                <w:lang w:eastAsia="zh-CN"/>
              </w:rPr>
              <w:t>I. Office money</w:t>
            </w:r>
          </w:p>
        </w:tc>
        <w:tc>
          <w:tcPr>
            <w:tcW w:w="0" w:type="auto"/>
            <w:tcBorders>
              <w:top w:val="single" w:sz="6" w:space="0" w:color="0099B5"/>
              <w:left w:val="single" w:sz="6" w:space="0" w:color="0099B5"/>
              <w:bottom w:val="single" w:sz="6" w:space="0" w:color="0099B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AF5" w:rsidRPr="00A06E88" w:rsidRDefault="00F12AF5" w:rsidP="00EE2007">
            <w:pPr>
              <w:spacing w:after="288"/>
              <w:rPr>
                <w:color w:val="000000"/>
                <w:lang w:eastAsia="zh-CN"/>
              </w:rPr>
            </w:pPr>
            <w:hyperlink r:id="rId16" w:anchor="B" w:tooltip="Go to B" w:history="1">
              <w:r w:rsidRPr="00A06E88">
                <w:rPr>
                  <w:color w:val="000000"/>
                  <w:u w:val="single"/>
                  <w:lang w:eastAsia="zh-CN"/>
                </w:rPr>
                <w:t>Go to B</w:t>
              </w:r>
            </w:hyperlink>
          </w:p>
        </w:tc>
      </w:tr>
      <w:tr w:rsidR="00F12AF5" w:rsidRPr="00A06E88">
        <w:trPr>
          <w:tblCellSpacing w:w="15" w:type="dxa"/>
        </w:trPr>
        <w:tc>
          <w:tcPr>
            <w:tcW w:w="0" w:type="auto"/>
            <w:tcBorders>
              <w:top w:val="single" w:sz="6" w:space="0" w:color="0099B5"/>
              <w:bottom w:val="single" w:sz="6" w:space="0" w:color="0099B5"/>
              <w:right w:val="single" w:sz="6" w:space="0" w:color="0099B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AF5" w:rsidRPr="00A06E88" w:rsidRDefault="00F12AF5" w:rsidP="00EE2007">
            <w:pPr>
              <w:spacing w:after="288"/>
              <w:rPr>
                <w:color w:val="000000"/>
                <w:lang w:eastAsia="zh-CN"/>
              </w:rPr>
            </w:pPr>
            <w:r w:rsidRPr="00A06E88">
              <w:rPr>
                <w:color w:val="000000"/>
                <w:lang w:eastAsia="zh-CN"/>
              </w:rPr>
              <w:t>II. Client money</w:t>
            </w:r>
          </w:p>
        </w:tc>
        <w:tc>
          <w:tcPr>
            <w:tcW w:w="0" w:type="auto"/>
            <w:tcBorders>
              <w:top w:val="single" w:sz="6" w:space="0" w:color="0099B5"/>
              <w:left w:val="single" w:sz="6" w:space="0" w:color="0099B5"/>
              <w:bottom w:val="single" w:sz="6" w:space="0" w:color="0099B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AF5" w:rsidRPr="00A06E88" w:rsidRDefault="00F12AF5" w:rsidP="00EE2007">
            <w:pPr>
              <w:spacing w:after="288"/>
              <w:rPr>
                <w:color w:val="000000"/>
                <w:lang w:eastAsia="zh-CN"/>
              </w:rPr>
            </w:pPr>
            <w:hyperlink r:id="rId17" w:anchor="C" w:tooltip="Go to C" w:history="1">
              <w:r w:rsidRPr="00A06E88">
                <w:rPr>
                  <w:color w:val="000000"/>
                  <w:u w:val="single"/>
                  <w:lang w:eastAsia="zh-CN"/>
                </w:rPr>
                <w:t>Go to C</w:t>
              </w:r>
            </w:hyperlink>
          </w:p>
        </w:tc>
      </w:tr>
      <w:tr w:rsidR="00F12AF5" w:rsidRPr="00A06E88">
        <w:trPr>
          <w:tblCellSpacing w:w="15" w:type="dxa"/>
        </w:trPr>
        <w:tc>
          <w:tcPr>
            <w:tcW w:w="0" w:type="auto"/>
            <w:tcBorders>
              <w:top w:val="single" w:sz="6" w:space="0" w:color="0099B5"/>
              <w:bottom w:val="single" w:sz="6" w:space="0" w:color="0099B5"/>
              <w:right w:val="single" w:sz="6" w:space="0" w:color="0099B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AF5" w:rsidRPr="00A06E88" w:rsidRDefault="00F12AF5" w:rsidP="00EE2007">
            <w:pPr>
              <w:spacing w:after="288"/>
              <w:rPr>
                <w:color w:val="000000"/>
                <w:lang w:eastAsia="zh-CN"/>
              </w:rPr>
            </w:pPr>
            <w:r w:rsidRPr="00A06E88">
              <w:rPr>
                <w:color w:val="000000"/>
                <w:lang w:eastAsia="zh-CN"/>
              </w:rPr>
              <w:t>III. Client Money</w:t>
            </w:r>
          </w:p>
        </w:tc>
        <w:tc>
          <w:tcPr>
            <w:tcW w:w="0" w:type="auto"/>
            <w:tcBorders>
              <w:top w:val="single" w:sz="6" w:space="0" w:color="0099B5"/>
              <w:left w:val="single" w:sz="6" w:space="0" w:color="0099B5"/>
              <w:bottom w:val="single" w:sz="6" w:space="0" w:color="0099B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AF5" w:rsidRPr="00A06E88" w:rsidRDefault="00F12AF5" w:rsidP="00EE2007">
            <w:pPr>
              <w:spacing w:after="288"/>
              <w:rPr>
                <w:color w:val="000000"/>
                <w:lang w:eastAsia="zh-CN"/>
              </w:rPr>
            </w:pPr>
            <w:hyperlink r:id="rId18" w:anchor="D" w:tooltip="Go to D" w:history="1">
              <w:r w:rsidRPr="00A06E88">
                <w:rPr>
                  <w:color w:val="000000"/>
                  <w:u w:val="single"/>
                  <w:lang w:eastAsia="zh-CN"/>
                </w:rPr>
                <w:t>Go to D</w:t>
              </w:r>
            </w:hyperlink>
          </w:p>
        </w:tc>
      </w:tr>
      <w:tr w:rsidR="00F12AF5" w:rsidRPr="00A06E88">
        <w:trPr>
          <w:tblCellSpacing w:w="15" w:type="dxa"/>
        </w:trPr>
        <w:tc>
          <w:tcPr>
            <w:tcW w:w="0" w:type="auto"/>
            <w:tcBorders>
              <w:top w:val="single" w:sz="6" w:space="0" w:color="0099B5"/>
              <w:bottom w:val="single" w:sz="6" w:space="0" w:color="0099B5"/>
              <w:right w:val="single" w:sz="6" w:space="0" w:color="0099B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AF5" w:rsidRPr="00A06E88" w:rsidRDefault="00F12AF5" w:rsidP="00EE2007">
            <w:pPr>
              <w:spacing w:after="288"/>
              <w:rPr>
                <w:color w:val="000000"/>
                <w:lang w:eastAsia="zh-CN"/>
              </w:rPr>
            </w:pPr>
            <w:r w:rsidRPr="00A06E88">
              <w:rPr>
                <w:color w:val="000000"/>
                <w:lang w:eastAsia="zh-CN"/>
              </w:rPr>
              <w:t>IV. Client money</w:t>
            </w:r>
          </w:p>
        </w:tc>
        <w:tc>
          <w:tcPr>
            <w:tcW w:w="0" w:type="auto"/>
            <w:tcBorders>
              <w:top w:val="single" w:sz="6" w:space="0" w:color="0099B5"/>
              <w:left w:val="single" w:sz="6" w:space="0" w:color="0099B5"/>
              <w:bottom w:val="single" w:sz="6" w:space="0" w:color="0099B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AF5" w:rsidRPr="00A06E88" w:rsidRDefault="00F12AF5" w:rsidP="00EE2007">
            <w:pPr>
              <w:spacing w:after="288"/>
              <w:rPr>
                <w:color w:val="000000"/>
                <w:lang w:eastAsia="zh-CN"/>
              </w:rPr>
            </w:pPr>
            <w:hyperlink r:id="rId19" w:anchor="E" w:tooltip="Go to E" w:history="1">
              <w:r w:rsidRPr="00A06E88">
                <w:rPr>
                  <w:color w:val="000000"/>
                  <w:u w:val="single"/>
                  <w:lang w:eastAsia="zh-CN"/>
                </w:rPr>
                <w:t>Go to E</w:t>
              </w:r>
            </w:hyperlink>
          </w:p>
        </w:tc>
      </w:tr>
      <w:tr w:rsidR="00F12AF5" w:rsidRPr="00A06E88">
        <w:trPr>
          <w:tblCellSpacing w:w="15" w:type="dxa"/>
        </w:trPr>
        <w:tc>
          <w:tcPr>
            <w:tcW w:w="0" w:type="auto"/>
            <w:tcBorders>
              <w:top w:val="single" w:sz="6" w:space="0" w:color="0099B5"/>
              <w:bottom w:val="single" w:sz="6" w:space="0" w:color="0099B5"/>
              <w:right w:val="single" w:sz="6" w:space="0" w:color="0099B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AF5" w:rsidRPr="00A06E88" w:rsidRDefault="00F12AF5" w:rsidP="00EE2007">
            <w:pPr>
              <w:spacing w:after="288"/>
              <w:rPr>
                <w:color w:val="000000"/>
                <w:lang w:eastAsia="zh-CN"/>
              </w:rPr>
            </w:pPr>
            <w:r w:rsidRPr="00A06E88">
              <w:rPr>
                <w:color w:val="000000"/>
                <w:lang w:eastAsia="zh-CN"/>
              </w:rPr>
              <w:t>V. Out-of-scope</w:t>
            </w:r>
            <w:r w:rsidRPr="00A06E88">
              <w:rPr>
                <w:color w:val="000000"/>
                <w:lang w:eastAsia="zh-CN"/>
              </w:rPr>
              <w:br/>
              <w:t>money</w:t>
            </w:r>
          </w:p>
        </w:tc>
        <w:tc>
          <w:tcPr>
            <w:tcW w:w="0" w:type="auto"/>
            <w:tcBorders>
              <w:top w:val="single" w:sz="6" w:space="0" w:color="0099B5"/>
              <w:left w:val="single" w:sz="6" w:space="0" w:color="0099B5"/>
              <w:bottom w:val="single" w:sz="6" w:space="0" w:color="0099B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AF5" w:rsidRPr="00A06E88" w:rsidRDefault="00F12AF5" w:rsidP="00EE2007">
            <w:pPr>
              <w:spacing w:after="288"/>
              <w:rPr>
                <w:color w:val="000000"/>
                <w:lang w:eastAsia="zh-CN"/>
              </w:rPr>
            </w:pPr>
            <w:hyperlink r:id="rId20" w:anchor="E" w:tooltip="Go to E" w:history="1">
              <w:r w:rsidRPr="00A06E88">
                <w:rPr>
                  <w:color w:val="000000"/>
                  <w:u w:val="single"/>
                  <w:lang w:eastAsia="zh-CN"/>
                </w:rPr>
                <w:t>Go to G</w:t>
              </w:r>
            </w:hyperlink>
          </w:p>
        </w:tc>
      </w:tr>
    </w:tbl>
    <w:p w:rsidR="00F12AF5" w:rsidRPr="00A06E88" w:rsidRDefault="00F12AF5" w:rsidP="00E3697D">
      <w:pPr>
        <w:pBdr>
          <w:bottom w:val="dotted" w:sz="6" w:space="0" w:color="777777"/>
        </w:pBdr>
        <w:shd w:val="clear" w:color="auto" w:fill="FFFFFF"/>
        <w:spacing w:before="192" w:line="360" w:lineRule="atLeast"/>
        <w:outlineLvl w:val="2"/>
        <w:rPr>
          <w:b/>
          <w:bCs/>
          <w:color w:val="000000"/>
          <w:lang w:eastAsia="zh-CN"/>
        </w:rPr>
      </w:pPr>
      <w:r w:rsidRPr="00A06E88">
        <w:rPr>
          <w:b/>
          <w:bCs/>
          <w:color w:val="000000"/>
          <w:lang w:eastAsia="zh-CN"/>
        </w:rPr>
        <w:t>Treatment under the SRA Accounts Rules 2011</w:t>
      </w:r>
    </w:p>
    <w:tbl>
      <w:tblPr>
        <w:tblW w:w="0" w:type="auto"/>
        <w:tblCellSpacing w:w="15" w:type="dxa"/>
        <w:tblInd w:w="-13" w:type="dxa"/>
        <w:tblBorders>
          <w:top w:val="single" w:sz="6" w:space="0" w:color="0099B5"/>
          <w:left w:val="single" w:sz="6" w:space="0" w:color="0099B5"/>
          <w:bottom w:val="single" w:sz="6" w:space="0" w:color="0099B5"/>
          <w:right w:val="single" w:sz="6" w:space="0" w:color="0099B5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58"/>
        <w:gridCol w:w="8808"/>
      </w:tblGrid>
      <w:tr w:rsidR="00F12AF5" w:rsidRPr="00A06E88">
        <w:trPr>
          <w:tblCellSpacing w:w="15" w:type="dxa"/>
        </w:trPr>
        <w:tc>
          <w:tcPr>
            <w:tcW w:w="0" w:type="auto"/>
            <w:tcBorders>
              <w:top w:val="single" w:sz="6" w:space="0" w:color="0099B5"/>
              <w:bottom w:val="single" w:sz="6" w:space="0" w:color="0099B5"/>
              <w:right w:val="single" w:sz="6" w:space="0" w:color="0099B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AF5" w:rsidRPr="00A06E88" w:rsidRDefault="00F12AF5" w:rsidP="00EE2007">
            <w:pPr>
              <w:spacing w:after="288"/>
              <w:rPr>
                <w:color w:val="000000"/>
                <w:lang w:eastAsia="zh-CN"/>
              </w:rPr>
            </w:pPr>
            <w:r w:rsidRPr="00A06E88">
              <w:rPr>
                <w:color w:val="000000"/>
                <w:lang w:eastAsia="zh-CN"/>
              </w:rPr>
              <w:t>A.</w:t>
            </w:r>
          </w:p>
        </w:tc>
        <w:tc>
          <w:tcPr>
            <w:tcW w:w="0" w:type="auto"/>
            <w:tcBorders>
              <w:top w:val="single" w:sz="6" w:space="0" w:color="0099B5"/>
              <w:left w:val="single" w:sz="6" w:space="0" w:color="0099B5"/>
              <w:bottom w:val="single" w:sz="6" w:space="0" w:color="0099B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AF5" w:rsidRPr="00A06E88" w:rsidRDefault="00F12AF5" w:rsidP="00EE2007">
            <w:pPr>
              <w:spacing w:after="288"/>
              <w:rPr>
                <w:color w:val="000000"/>
                <w:lang w:eastAsia="zh-CN"/>
              </w:rPr>
            </w:pPr>
            <w:r w:rsidRPr="00A06E88">
              <w:rPr>
                <w:color w:val="000000"/>
                <w:lang w:eastAsia="zh-CN"/>
              </w:rPr>
              <w:t>Not subject to Accounts Rules - must not be paid into a client account</w:t>
            </w:r>
          </w:p>
        </w:tc>
      </w:tr>
      <w:tr w:rsidR="00F12AF5" w:rsidRPr="00A06E88">
        <w:trPr>
          <w:tblCellSpacing w:w="15" w:type="dxa"/>
        </w:trPr>
        <w:tc>
          <w:tcPr>
            <w:tcW w:w="0" w:type="auto"/>
            <w:tcBorders>
              <w:top w:val="single" w:sz="6" w:space="0" w:color="0099B5"/>
              <w:bottom w:val="single" w:sz="6" w:space="0" w:color="0099B5"/>
              <w:right w:val="single" w:sz="6" w:space="0" w:color="0099B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AF5" w:rsidRPr="00A06E88" w:rsidRDefault="00F12AF5" w:rsidP="00EE2007">
            <w:pPr>
              <w:spacing w:after="288"/>
              <w:rPr>
                <w:color w:val="000000"/>
                <w:lang w:eastAsia="zh-CN"/>
              </w:rPr>
            </w:pPr>
            <w:r w:rsidRPr="00A06E88">
              <w:rPr>
                <w:color w:val="000000"/>
                <w:lang w:eastAsia="zh-CN"/>
              </w:rPr>
              <w:t>B.</w:t>
            </w:r>
          </w:p>
        </w:tc>
        <w:tc>
          <w:tcPr>
            <w:tcW w:w="0" w:type="auto"/>
            <w:tcBorders>
              <w:top w:val="single" w:sz="6" w:space="0" w:color="0099B5"/>
              <w:left w:val="single" w:sz="6" w:space="0" w:color="0099B5"/>
              <w:bottom w:val="single" w:sz="6" w:space="0" w:color="0099B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AF5" w:rsidRPr="00A06E88" w:rsidRDefault="00F12AF5" w:rsidP="00EE2007">
            <w:pPr>
              <w:spacing w:after="288"/>
              <w:rPr>
                <w:color w:val="000000"/>
                <w:lang w:eastAsia="zh-CN"/>
              </w:rPr>
            </w:pPr>
            <w:r w:rsidRPr="00A06E88">
              <w:rPr>
                <w:color w:val="000000"/>
                <w:lang w:eastAsia="zh-CN"/>
              </w:rPr>
              <w:t>Must not be paid into a client account unless allowed under rule 17 (receipt and transfer of costs)</w:t>
            </w:r>
          </w:p>
        </w:tc>
      </w:tr>
      <w:tr w:rsidR="00F12AF5" w:rsidRPr="00A06E88">
        <w:trPr>
          <w:tblCellSpacing w:w="15" w:type="dxa"/>
        </w:trPr>
        <w:tc>
          <w:tcPr>
            <w:tcW w:w="0" w:type="auto"/>
            <w:tcBorders>
              <w:top w:val="single" w:sz="6" w:space="0" w:color="0099B5"/>
              <w:bottom w:val="single" w:sz="6" w:space="0" w:color="0099B5"/>
              <w:right w:val="single" w:sz="6" w:space="0" w:color="0099B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AF5" w:rsidRPr="00A06E88" w:rsidRDefault="00F12AF5" w:rsidP="00EE2007">
            <w:pPr>
              <w:spacing w:after="288"/>
              <w:rPr>
                <w:color w:val="000000"/>
                <w:lang w:eastAsia="zh-CN"/>
              </w:rPr>
            </w:pPr>
            <w:r w:rsidRPr="00A06E88">
              <w:rPr>
                <w:color w:val="000000"/>
                <w:lang w:eastAsia="zh-CN"/>
              </w:rPr>
              <w:t>C.</w:t>
            </w:r>
          </w:p>
        </w:tc>
        <w:tc>
          <w:tcPr>
            <w:tcW w:w="0" w:type="auto"/>
            <w:tcBorders>
              <w:top w:val="single" w:sz="6" w:space="0" w:color="0099B5"/>
              <w:left w:val="single" w:sz="6" w:space="0" w:color="0099B5"/>
              <w:bottom w:val="single" w:sz="6" w:space="0" w:color="0099B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AF5" w:rsidRPr="00A06E88" w:rsidRDefault="00F12AF5" w:rsidP="00EE2007">
            <w:pPr>
              <w:spacing w:after="288"/>
              <w:rPr>
                <w:color w:val="000000"/>
                <w:lang w:eastAsia="zh-CN"/>
              </w:rPr>
            </w:pPr>
            <w:r w:rsidRPr="00A06E88">
              <w:rPr>
                <w:color w:val="000000"/>
                <w:lang w:eastAsia="zh-CN"/>
              </w:rPr>
              <w:t>Must be paid into a client account</w:t>
            </w:r>
          </w:p>
        </w:tc>
      </w:tr>
      <w:tr w:rsidR="00F12AF5" w:rsidRPr="00A06E88">
        <w:trPr>
          <w:tblCellSpacing w:w="15" w:type="dxa"/>
        </w:trPr>
        <w:tc>
          <w:tcPr>
            <w:tcW w:w="0" w:type="auto"/>
            <w:tcBorders>
              <w:top w:val="single" w:sz="6" w:space="0" w:color="0099B5"/>
              <w:bottom w:val="single" w:sz="6" w:space="0" w:color="0099B5"/>
              <w:right w:val="single" w:sz="6" w:space="0" w:color="0099B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AF5" w:rsidRPr="00A06E88" w:rsidRDefault="00F12AF5" w:rsidP="00EE2007">
            <w:pPr>
              <w:spacing w:after="288"/>
              <w:rPr>
                <w:color w:val="000000"/>
                <w:lang w:eastAsia="zh-CN"/>
              </w:rPr>
            </w:pPr>
            <w:r w:rsidRPr="00A06E88">
              <w:rPr>
                <w:color w:val="000000"/>
                <w:lang w:eastAsia="zh-CN"/>
              </w:rPr>
              <w:t>D.</w:t>
            </w:r>
          </w:p>
        </w:tc>
        <w:tc>
          <w:tcPr>
            <w:tcW w:w="0" w:type="auto"/>
            <w:tcBorders>
              <w:top w:val="single" w:sz="6" w:space="0" w:color="0099B5"/>
              <w:left w:val="single" w:sz="6" w:space="0" w:color="0099B5"/>
              <w:bottom w:val="single" w:sz="6" w:space="0" w:color="0099B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AF5" w:rsidRPr="00A06E88" w:rsidRDefault="00F12AF5" w:rsidP="00EE2007">
            <w:pPr>
              <w:spacing w:after="288"/>
              <w:rPr>
                <w:color w:val="000000"/>
                <w:lang w:eastAsia="zh-CN"/>
              </w:rPr>
            </w:pPr>
            <w:r w:rsidRPr="00A06E88">
              <w:rPr>
                <w:color w:val="000000"/>
                <w:lang w:eastAsia="zh-CN"/>
              </w:rPr>
              <w:t xml:space="preserve">Modified application of Accounts Rules - see rule 8 </w:t>
            </w:r>
          </w:p>
        </w:tc>
      </w:tr>
      <w:tr w:rsidR="00F12AF5" w:rsidRPr="00A06E88">
        <w:trPr>
          <w:tblCellSpacing w:w="15" w:type="dxa"/>
        </w:trPr>
        <w:tc>
          <w:tcPr>
            <w:tcW w:w="0" w:type="auto"/>
            <w:tcBorders>
              <w:top w:val="single" w:sz="6" w:space="0" w:color="0099B5"/>
              <w:bottom w:val="single" w:sz="6" w:space="0" w:color="0099B5"/>
              <w:right w:val="single" w:sz="6" w:space="0" w:color="0099B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AF5" w:rsidRPr="00A06E88" w:rsidRDefault="00F12AF5" w:rsidP="00EE2007">
            <w:pPr>
              <w:spacing w:after="288"/>
              <w:rPr>
                <w:color w:val="000000"/>
                <w:lang w:eastAsia="zh-CN"/>
              </w:rPr>
            </w:pPr>
            <w:r w:rsidRPr="00A06E88">
              <w:rPr>
                <w:color w:val="000000"/>
                <w:lang w:eastAsia="zh-CN"/>
              </w:rPr>
              <w:t>E.</w:t>
            </w:r>
          </w:p>
        </w:tc>
        <w:tc>
          <w:tcPr>
            <w:tcW w:w="0" w:type="auto"/>
            <w:tcBorders>
              <w:top w:val="single" w:sz="6" w:space="0" w:color="0099B5"/>
              <w:left w:val="single" w:sz="6" w:space="0" w:color="0099B5"/>
              <w:bottom w:val="single" w:sz="6" w:space="0" w:color="0099B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AF5" w:rsidRPr="00A06E88" w:rsidRDefault="00F12AF5" w:rsidP="00EE2007">
            <w:pPr>
              <w:spacing w:after="288"/>
              <w:rPr>
                <w:color w:val="000000"/>
                <w:lang w:eastAsia="zh-CN"/>
              </w:rPr>
            </w:pPr>
            <w:r w:rsidRPr="00A06E88">
              <w:rPr>
                <w:color w:val="000000"/>
                <w:lang w:eastAsia="zh-CN"/>
              </w:rPr>
              <w:t xml:space="preserve">Limited application of Accounts Rules - see rule 9 </w:t>
            </w:r>
          </w:p>
        </w:tc>
      </w:tr>
      <w:tr w:rsidR="00F12AF5" w:rsidRPr="00A06E88">
        <w:trPr>
          <w:tblCellSpacing w:w="15" w:type="dxa"/>
        </w:trPr>
        <w:tc>
          <w:tcPr>
            <w:tcW w:w="0" w:type="auto"/>
            <w:tcBorders>
              <w:top w:val="single" w:sz="6" w:space="0" w:color="0099B5"/>
              <w:bottom w:val="single" w:sz="6" w:space="0" w:color="0099B5"/>
              <w:right w:val="single" w:sz="6" w:space="0" w:color="0099B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AF5" w:rsidRPr="00A06E88" w:rsidRDefault="00F12AF5" w:rsidP="00EE2007">
            <w:pPr>
              <w:spacing w:after="288"/>
              <w:rPr>
                <w:color w:val="000000"/>
                <w:lang w:eastAsia="zh-CN"/>
              </w:rPr>
            </w:pPr>
            <w:r w:rsidRPr="00A06E88">
              <w:rPr>
                <w:color w:val="000000"/>
                <w:lang w:eastAsia="zh-CN"/>
              </w:rPr>
              <w:t>F.</w:t>
            </w:r>
          </w:p>
        </w:tc>
        <w:tc>
          <w:tcPr>
            <w:tcW w:w="0" w:type="auto"/>
            <w:tcBorders>
              <w:top w:val="single" w:sz="6" w:space="0" w:color="0099B5"/>
              <w:left w:val="single" w:sz="6" w:space="0" w:color="0099B5"/>
              <w:bottom w:val="single" w:sz="6" w:space="0" w:color="0099B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AF5" w:rsidRPr="00A06E88" w:rsidRDefault="00F12AF5" w:rsidP="00EE2007">
            <w:pPr>
              <w:spacing w:after="288"/>
              <w:rPr>
                <w:color w:val="000000"/>
                <w:lang w:eastAsia="zh-CN"/>
              </w:rPr>
            </w:pPr>
            <w:r w:rsidRPr="00A06E88">
              <w:rPr>
                <w:color w:val="000000"/>
                <w:lang w:eastAsia="zh-CN"/>
              </w:rPr>
              <w:t>Not client money but subject to limited application of Accounts Rules - see rule 10</w:t>
            </w:r>
          </w:p>
        </w:tc>
      </w:tr>
      <w:tr w:rsidR="00F12AF5" w:rsidRPr="00A06E88">
        <w:trPr>
          <w:tblCellSpacing w:w="15" w:type="dxa"/>
        </w:trPr>
        <w:tc>
          <w:tcPr>
            <w:tcW w:w="0" w:type="auto"/>
            <w:tcBorders>
              <w:top w:val="single" w:sz="6" w:space="0" w:color="0099B5"/>
              <w:bottom w:val="single" w:sz="6" w:space="0" w:color="0099B5"/>
              <w:right w:val="single" w:sz="6" w:space="0" w:color="0099B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AF5" w:rsidRPr="00A06E88" w:rsidRDefault="00F12AF5" w:rsidP="00EE2007">
            <w:pPr>
              <w:spacing w:after="288"/>
              <w:rPr>
                <w:color w:val="000000"/>
                <w:lang w:eastAsia="zh-CN"/>
              </w:rPr>
            </w:pPr>
            <w:r w:rsidRPr="00A06E88">
              <w:rPr>
                <w:color w:val="000000"/>
                <w:lang w:eastAsia="zh-CN"/>
              </w:rPr>
              <w:t>G.</w:t>
            </w:r>
          </w:p>
        </w:tc>
        <w:tc>
          <w:tcPr>
            <w:tcW w:w="0" w:type="auto"/>
            <w:tcBorders>
              <w:top w:val="single" w:sz="6" w:space="0" w:color="0099B5"/>
              <w:left w:val="single" w:sz="6" w:space="0" w:color="0099B5"/>
              <w:bottom w:val="single" w:sz="6" w:space="0" w:color="0099B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AF5" w:rsidRPr="00A06E88" w:rsidRDefault="00F12AF5" w:rsidP="00EE2007">
            <w:pPr>
              <w:spacing w:after="288"/>
              <w:rPr>
                <w:color w:val="000000"/>
                <w:lang w:eastAsia="zh-CN"/>
              </w:rPr>
            </w:pPr>
            <w:r w:rsidRPr="00A06E88">
              <w:rPr>
                <w:color w:val="000000"/>
                <w:lang w:eastAsia="zh-CN"/>
              </w:rPr>
              <w:t>Not subject to Accounts Rules – must not be paid into a client account, other than as permitted by rules 17</w:t>
            </w:r>
            <w:r>
              <w:rPr>
                <w:color w:val="000000"/>
                <w:lang w:eastAsia="zh-CN"/>
              </w:rPr>
              <w:t>.1</w:t>
            </w:r>
            <w:r w:rsidRPr="00A06E88">
              <w:rPr>
                <w:color w:val="000000"/>
                <w:lang w:eastAsia="zh-CN"/>
              </w:rPr>
              <w:t>(c) and 18</w:t>
            </w:r>
          </w:p>
        </w:tc>
      </w:tr>
      <w:tr w:rsidR="00F12AF5" w:rsidRPr="00A06E8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99B5"/>
              <w:bottom w:val="single" w:sz="6" w:space="0" w:color="0099B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AF5" w:rsidRPr="00A06E88" w:rsidRDefault="00F12AF5" w:rsidP="00EE2007">
            <w:pPr>
              <w:spacing w:after="288"/>
              <w:rPr>
                <w:color w:val="000000"/>
                <w:lang w:eastAsia="zh-CN"/>
              </w:rPr>
            </w:pPr>
            <w:r w:rsidRPr="00A06E88">
              <w:rPr>
                <w:color w:val="000000"/>
                <w:lang w:eastAsia="zh-CN"/>
              </w:rPr>
              <w:t xml:space="preserve">For all other aspects of the SRA Accounts Rules </w:t>
            </w:r>
            <w:hyperlink r:id="rId21" w:anchor="1" w:tooltip="go to 1" w:history="1">
              <w:r w:rsidRPr="00A06E88">
                <w:rPr>
                  <w:color w:val="000000"/>
                  <w:u w:val="single"/>
                  <w:lang w:eastAsia="zh-CN"/>
                </w:rPr>
                <w:t>go to 1</w:t>
              </w:r>
            </w:hyperlink>
          </w:p>
        </w:tc>
      </w:tr>
    </w:tbl>
    <w:p w:rsidR="00F12AF5" w:rsidRPr="00A06E88" w:rsidRDefault="00F12AF5" w:rsidP="00E3697D"/>
    <w:sectPr w:rsidR="00F12AF5" w:rsidRPr="00A06E88" w:rsidSect="00E3697D"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7F1D"/>
    <w:rsid w:val="001F35CC"/>
    <w:rsid w:val="0028027F"/>
    <w:rsid w:val="004A7F1D"/>
    <w:rsid w:val="005711EE"/>
    <w:rsid w:val="00653876"/>
    <w:rsid w:val="008D5938"/>
    <w:rsid w:val="00905636"/>
    <w:rsid w:val="0093724B"/>
    <w:rsid w:val="009541B4"/>
    <w:rsid w:val="00981657"/>
    <w:rsid w:val="009D30DD"/>
    <w:rsid w:val="00A034FB"/>
    <w:rsid w:val="00A06E88"/>
    <w:rsid w:val="00A75EB1"/>
    <w:rsid w:val="00AD7742"/>
    <w:rsid w:val="00AE6D7F"/>
    <w:rsid w:val="00B01CC7"/>
    <w:rsid w:val="00B5352F"/>
    <w:rsid w:val="00BA7842"/>
    <w:rsid w:val="00BB5D18"/>
    <w:rsid w:val="00D36636"/>
    <w:rsid w:val="00D55063"/>
    <w:rsid w:val="00D75E87"/>
    <w:rsid w:val="00E3697D"/>
    <w:rsid w:val="00ED79C8"/>
    <w:rsid w:val="00EE2007"/>
    <w:rsid w:val="00EF65BA"/>
    <w:rsid w:val="00F12AF5"/>
    <w:rsid w:val="00FC6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9C8"/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A7842"/>
    <w:pPr>
      <w:keepNext/>
      <w:spacing w:before="240" w:after="6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A7842"/>
    <w:pPr>
      <w:keepNext/>
      <w:spacing w:before="240" w:after="6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87F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7F24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SRATitle">
    <w:name w:val="SRATitle"/>
    <w:basedOn w:val="Normal"/>
    <w:next w:val="Normal"/>
    <w:uiPriority w:val="99"/>
    <w:rsid w:val="00BA7842"/>
    <w:rPr>
      <w:b/>
      <w:bCs/>
      <w:sz w:val="36"/>
      <w:szCs w:val="36"/>
    </w:rPr>
  </w:style>
  <w:style w:type="paragraph" w:styleId="TOC1">
    <w:name w:val="toc 1"/>
    <w:basedOn w:val="Normal"/>
    <w:next w:val="Normal"/>
    <w:autoRedefine/>
    <w:uiPriority w:val="99"/>
    <w:semiHidden/>
    <w:rsid w:val="00B5352F"/>
    <w:rPr>
      <w:b/>
      <w:bCs/>
    </w:rPr>
  </w:style>
  <w:style w:type="character" w:styleId="FollowedHyperlink">
    <w:name w:val="FollowedHyperlink"/>
    <w:basedOn w:val="DefaultParagraphFont"/>
    <w:uiPriority w:val="99"/>
    <w:rsid w:val="00B5352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711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1EE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8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84700">
                  <w:marLeft w:val="75"/>
                  <w:marRight w:val="75"/>
                  <w:marTop w:val="144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847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4" w:color="CCCCCC"/>
                        <w:left w:val="single" w:sz="6" w:space="11" w:color="CCCCCC"/>
                        <w:bottom w:val="single" w:sz="6" w:space="15" w:color="CCCCCC"/>
                        <w:right w:val="single" w:sz="6" w:space="11" w:color="CCCCCC"/>
                      </w:divBdr>
                      <w:divsChild>
                        <w:div w:id="1600984701">
                          <w:marLeft w:val="0"/>
                          <w:marRight w:val="0"/>
                          <w:marTop w:val="24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a.org.uk/solicitors/handbook/accounts-rules/content.page" TargetMode="External"/><Relationship Id="rId13" Type="http://schemas.openxmlformats.org/officeDocument/2006/relationships/hyperlink" Target="http://www.sra.org.uk/solicitors/handbook/accounts-rules/content.page" TargetMode="External"/><Relationship Id="rId18" Type="http://schemas.openxmlformats.org/officeDocument/2006/relationships/hyperlink" Target="http://www.sra.org.uk/solicitors/handbook/accounts-rules/content.pag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ra.org.uk/solicitors/handbook/accounts-rules/content.page" TargetMode="External"/><Relationship Id="rId7" Type="http://schemas.openxmlformats.org/officeDocument/2006/relationships/hyperlink" Target="http://www.sra.org.uk/solicitors/handbook/accounts-rules/content.page" TargetMode="External"/><Relationship Id="rId12" Type="http://schemas.openxmlformats.org/officeDocument/2006/relationships/hyperlink" Target="http://www.sra.org.uk/solicitors/handbook/accounts-rules/content.page" TargetMode="External"/><Relationship Id="rId17" Type="http://schemas.openxmlformats.org/officeDocument/2006/relationships/hyperlink" Target="http://www.sra.org.uk/solicitors/handbook/accounts-rules/content.pag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ra.org.uk/solicitors/handbook/accounts-rules/content.page" TargetMode="External"/><Relationship Id="rId20" Type="http://schemas.openxmlformats.org/officeDocument/2006/relationships/hyperlink" Target="http://www.sra.org.uk/solicitors/handbook/accounts-rules/content.pag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ra.org.uk/solicitors/handbook/accounts-rules/content.page" TargetMode="External"/><Relationship Id="rId11" Type="http://schemas.openxmlformats.org/officeDocument/2006/relationships/hyperlink" Target="http://www.sra.org.uk/solicitors/handbook/accounts-rules/content.page" TargetMode="External"/><Relationship Id="rId5" Type="http://schemas.openxmlformats.org/officeDocument/2006/relationships/hyperlink" Target="http://www.sra.org.uk/documents/solicitors/handbook/accounts-rules-appendix-1.pdf" TargetMode="External"/><Relationship Id="rId15" Type="http://schemas.openxmlformats.org/officeDocument/2006/relationships/hyperlink" Target="http://www.sra.org.uk/solicitors/handbook/accounts-rules/content.pag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ra.org.uk/solicitors/handbook/accounts-rules/content.page" TargetMode="External"/><Relationship Id="rId19" Type="http://schemas.openxmlformats.org/officeDocument/2006/relationships/hyperlink" Target="http://www.sra.org.uk/solicitors/handbook/accounts-rules/content.page" TargetMode="External"/><Relationship Id="rId4" Type="http://schemas.openxmlformats.org/officeDocument/2006/relationships/image" Target="media/image1.emf"/><Relationship Id="rId9" Type="http://schemas.openxmlformats.org/officeDocument/2006/relationships/hyperlink" Target="http://www.sra.org.uk/solicitors/handbook/accounts-rules/content.page" TargetMode="External"/><Relationship Id="rId14" Type="http://schemas.openxmlformats.org/officeDocument/2006/relationships/hyperlink" Target="http://www.sra.org.uk/solicitors/handbook/accounts-rules/content.pag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3</Pages>
  <Words>315</Words>
  <Characters>1320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jr2red</cp:lastModifiedBy>
  <cp:revision>5</cp:revision>
  <dcterms:created xsi:type="dcterms:W3CDTF">2011-08-22T09:49:00Z</dcterms:created>
  <dcterms:modified xsi:type="dcterms:W3CDTF">2011-09-19T13:07:00Z</dcterms:modified>
</cp:coreProperties>
</file>